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Excel</w:t>
      </w:r>
      <w:r>
        <w:t xml:space="preserve"> </w:t>
      </w:r>
      <w:r>
        <w:t xml:space="preserve">w</w:t>
      </w:r>
      <w:r>
        <w:t xml:space="preserve"> </w:t>
      </w:r>
      <w:r>
        <w:t xml:space="preserve">logistyce</w:t>
      </w:r>
      <w:r>
        <w:t xml:space="preserve"> </w:t>
      </w:r>
      <w:r>
        <w:t xml:space="preserve">-</w:t>
      </w:r>
      <w:r>
        <w:t xml:space="preserve"> </w:t>
      </w:r>
      <w:r>
        <w:t xml:space="preserve">czyli</w:t>
      </w:r>
      <w:r>
        <w:t xml:space="preserve"> </w:t>
      </w:r>
      <w:r>
        <w:t xml:space="preserve">jak</w:t>
      </w:r>
      <w:r>
        <w:t xml:space="preserve"> </w:t>
      </w:r>
      <w:r>
        <w:t xml:space="preserve">skrócić</w:t>
      </w:r>
      <w:r>
        <w:t xml:space="preserve"> </w:t>
      </w:r>
      <w:r>
        <w:t xml:space="preserve">czas</w:t>
      </w:r>
      <w:r>
        <w:t xml:space="preserve"> </w:t>
      </w:r>
      <w:r>
        <w:t xml:space="preserve">przygotowywania</w:t>
      </w:r>
      <w:r>
        <w:t xml:space="preserve"> </w:t>
      </w:r>
      <w:r>
        <w:t xml:space="preserve">danych</w:t>
      </w:r>
      <w:r>
        <w:t xml:space="preserve"> </w:t>
      </w:r>
      <w:r>
        <w:t xml:space="preserve">i</w:t>
      </w:r>
      <w:r>
        <w:t xml:space="preserve"> </w:t>
      </w:r>
      <w:r>
        <w:t xml:space="preserve">podnieść</w:t>
      </w:r>
      <w:r>
        <w:t xml:space="preserve"> </w:t>
      </w:r>
      <w:r>
        <w:t xml:space="preserve">efektywność</w:t>
      </w:r>
      <w:r>
        <w:t xml:space="preserve"> </w:t>
      </w:r>
      <w:r>
        <w:t xml:space="preserve">analiz</w:t>
      </w:r>
      <w:r>
        <w:t xml:space="preserve"> </w:t>
      </w:r>
      <w:r>
        <w:t xml:space="preserve">logistycznych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8-9 lutego 2024 Online</w:t>
      </w:r>
    </w:p>
    <w:p>
      <w:pPr>
        <w:pStyle w:val="Compact"/>
        <w:numPr>
          <w:numId w:val="1001"/>
          <w:ilvl w:val="0"/>
        </w:numPr>
      </w:pPr>
      <w:r>
        <w:t xml:space="preserve">7-8 marca 2024 Łódź</w:t>
      </w:r>
    </w:p>
    <w:p>
      <w:pPr>
        <w:pStyle w:val="Compact"/>
        <w:numPr>
          <w:numId w:val="1001"/>
          <w:ilvl w:val="0"/>
        </w:numPr>
      </w:pPr>
      <w:r>
        <w:t xml:space="preserve">21-22 marca 2024 Zakopane</w:t>
      </w:r>
    </w:p>
    <w:p>
      <w:pPr>
        <w:pStyle w:val="Compact"/>
        <w:numPr>
          <w:numId w:val="1001"/>
          <w:ilvl w:val="0"/>
        </w:numPr>
      </w:pPr>
      <w:r>
        <w:t xml:space="preserve">28-29 marca 2024 Online</w:t>
      </w:r>
    </w:p>
    <w:p>
      <w:pPr>
        <w:pStyle w:val="Compact"/>
        <w:numPr>
          <w:numId w:val="1001"/>
          <w:ilvl w:val="0"/>
        </w:numPr>
      </w:pPr>
      <w:r>
        <w:t xml:space="preserve">11-12 kwietnia 2024 Wrocław</w:t>
      </w:r>
    </w:p>
    <w:p>
      <w:pPr>
        <w:pStyle w:val="Compact"/>
        <w:numPr>
          <w:numId w:val="1001"/>
          <w:ilvl w:val="0"/>
        </w:numPr>
      </w:pPr>
      <w:r>
        <w:t xml:space="preserve">25-26 kwietnia 2024 Warszawa</w:t>
      </w:r>
    </w:p>
    <w:p>
      <w:pPr>
        <w:pStyle w:val="Compact"/>
        <w:numPr>
          <w:numId w:val="1001"/>
          <w:ilvl w:val="0"/>
        </w:numPr>
      </w:pPr>
      <w:r>
        <w:t xml:space="preserve">9-10 maja 2024 Poznań</w:t>
      </w:r>
    </w:p>
    <w:p>
      <w:pPr>
        <w:pStyle w:val="Compact"/>
        <w:numPr>
          <w:numId w:val="1001"/>
          <w:ilvl w:val="0"/>
        </w:numPr>
      </w:pPr>
      <w:r>
        <w:t xml:space="preserve">13-14 maja 2024 Online</w:t>
      </w:r>
    </w:p>
    <w:p>
      <w:pPr>
        <w:pStyle w:val="Compact"/>
        <w:numPr>
          <w:numId w:val="1001"/>
          <w:ilvl w:val="0"/>
        </w:numPr>
      </w:pPr>
      <w:r>
        <w:t xml:space="preserve">23-24 maja 2024 Kraków</w:t>
      </w:r>
    </w:p>
    <w:p>
      <w:pPr>
        <w:pStyle w:val="Compact"/>
        <w:numPr>
          <w:numId w:val="1001"/>
          <w:ilvl w:val="0"/>
        </w:numPr>
      </w:pPr>
      <w:r>
        <w:t xml:space="preserve">13-14 czerwca 2024 Gdańsk</w:t>
      </w:r>
    </w:p>
    <w:p>
      <w:pPr>
        <w:pStyle w:val="Compact"/>
        <w:numPr>
          <w:numId w:val="1001"/>
          <w:ilvl w:val="0"/>
        </w:numPr>
      </w:pPr>
      <w:r>
        <w:t xml:space="preserve">27-28 czerwca 2024 Warszawa</w:t>
      </w:r>
    </w:p>
    <w:p>
      <w:pPr>
        <w:pStyle w:val="Compact"/>
        <w:numPr>
          <w:numId w:val="1001"/>
          <w:ilvl w:val="0"/>
        </w:numPr>
      </w:pPr>
      <w:r>
        <w:t xml:space="preserve">29-30 lipca 2024 Online</w:t>
      </w:r>
    </w:p>
    <w:p>
      <w:pPr>
        <w:pStyle w:val="Compact"/>
        <w:numPr>
          <w:numId w:val="1001"/>
          <w:ilvl w:val="0"/>
        </w:numPr>
      </w:pPr>
      <w:r>
        <w:t xml:space="preserve">29-30 sierpnia 2024 Gdańsk</w:t>
      </w:r>
    </w:p>
    <w:p>
      <w:pPr>
        <w:pStyle w:val="Compact"/>
        <w:numPr>
          <w:numId w:val="1002"/>
          <w:ilvl w:val="0"/>
        </w:numPr>
      </w:pPr>
      <w:r>
        <w:t xml:space="preserve">5-6 września 2024 Kraków</w:t>
      </w:r>
    </w:p>
    <w:p>
      <w:pPr>
        <w:pStyle w:val="Compact"/>
        <w:numPr>
          <w:numId w:val="1002"/>
          <w:ilvl w:val="0"/>
        </w:numPr>
      </w:pPr>
      <w:r>
        <w:t xml:space="preserve">12-13 września 2024 Katowice</w:t>
      </w:r>
    </w:p>
    <w:p>
      <w:pPr>
        <w:pStyle w:val="Compact"/>
        <w:numPr>
          <w:numId w:val="1002"/>
          <w:ilvl w:val="0"/>
        </w:numPr>
      </w:pPr>
      <w:r>
        <w:t xml:space="preserve">26-27 września 2024 Online</w:t>
      </w:r>
    </w:p>
    <w:p>
      <w:pPr>
        <w:pStyle w:val="Compact"/>
        <w:numPr>
          <w:numId w:val="1002"/>
          <w:ilvl w:val="0"/>
        </w:numPr>
      </w:pPr>
      <w:r>
        <w:t xml:space="preserve">30 wrze - 1 paź 2024 Poznań</w:t>
      </w:r>
    </w:p>
    <w:p>
      <w:pPr>
        <w:pStyle w:val="Compact"/>
        <w:numPr>
          <w:numId w:val="1002"/>
          <w:ilvl w:val="0"/>
        </w:numPr>
      </w:pPr>
      <w:r>
        <w:t xml:space="preserve">3-4 października 2024 Poznań</w:t>
      </w:r>
    </w:p>
    <w:p>
      <w:pPr>
        <w:pStyle w:val="Compact"/>
        <w:numPr>
          <w:numId w:val="1002"/>
          <w:ilvl w:val="0"/>
        </w:numPr>
      </w:pPr>
      <w:r>
        <w:t xml:space="preserve">10-11 października 2024 Warszawa</w:t>
      </w:r>
    </w:p>
    <w:p>
      <w:pPr>
        <w:pStyle w:val="Compact"/>
        <w:numPr>
          <w:numId w:val="1002"/>
          <w:ilvl w:val="0"/>
        </w:numPr>
      </w:pPr>
      <w:r>
        <w:t xml:space="preserve">14-15 października 2024 Kraków</w:t>
      </w:r>
    </w:p>
    <w:p>
      <w:pPr>
        <w:pStyle w:val="Compact"/>
        <w:numPr>
          <w:numId w:val="1002"/>
          <w:ilvl w:val="0"/>
        </w:numPr>
      </w:pPr>
      <w:r>
        <w:t xml:space="preserve">24-25 października 2024 Wrocław</w:t>
      </w:r>
    </w:p>
    <w:p>
      <w:pPr>
        <w:pStyle w:val="Compact"/>
        <w:numPr>
          <w:numId w:val="1002"/>
          <w:ilvl w:val="0"/>
        </w:numPr>
      </w:pPr>
      <w:r>
        <w:t xml:space="preserve">7-8 listopada 2024 Online</w:t>
      </w:r>
    </w:p>
    <w:p>
      <w:pPr>
        <w:pStyle w:val="Compact"/>
        <w:numPr>
          <w:numId w:val="1002"/>
          <w:ilvl w:val="0"/>
        </w:numPr>
      </w:pPr>
      <w:r>
        <w:t xml:space="preserve">21-22 listopada 2024 Warszawa</w:t>
      </w:r>
    </w:p>
    <w:p>
      <w:pPr>
        <w:pStyle w:val="Compact"/>
        <w:numPr>
          <w:numId w:val="1002"/>
          <w:ilvl w:val="0"/>
        </w:numPr>
      </w:pPr>
      <w:r>
        <w:t xml:space="preserve">4-5 grudnia 2024 Online</w:t>
      </w:r>
    </w:p>
    <w:p>
      <w:pPr>
        <w:pStyle w:val="Compact"/>
        <w:numPr>
          <w:numId w:val="1002"/>
          <w:ilvl w:val="0"/>
        </w:numPr>
      </w:pPr>
      <w:r>
        <w:t xml:space="preserve">12-13 grudnia 2024 Zakopane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Po zakończeniu szkolenia w pierwszym dniu, umożliwiamy Państwu skorzystanie z dodatkowych</w:t>
      </w:r>
      <w:r>
        <w:t xml:space="preserve"> </w:t>
      </w:r>
      <w:r>
        <w:rPr>
          <w:b/>
        </w:rPr>
        <w:t xml:space="preserve">konsultacji</w:t>
      </w:r>
      <w:r>
        <w:t xml:space="preserve">, zagadnień związanych z tematyką wybranego szkolenia,</w:t>
      </w:r>
      <w:r>
        <w:t xml:space="preserve"> </w:t>
      </w:r>
      <w:r>
        <w:rPr>
          <w:b/>
        </w:rPr>
        <w:t xml:space="preserve">GRATIS</w:t>
      </w:r>
      <w:r>
        <w:t xml:space="preserve">. Pozwoli to uczestnikom skonsultować w praktyce problemy napotykane w przedsiębiorstwie i zasygnalizować przez eksperta sposoby ich rozwiązania, a także pokazać praktyczne zastosowanie szkolenia i doświadczenie trenera. Konsultacje będą trwać jedną godzinę akademicką. Niezależnie od dyskusji prowadzonych w trakcie zajęć - po nich oferowany jest nieodpłatny kontakt z trenerem dla omówienia aplikacji wybranych rozwiązań. </w:t>
      </w:r>
    </w:p>
    <w:p>
      <w:pPr>
        <w:pStyle w:val="Tekstpodstawowy"/>
      </w:pPr>
      <w:r>
        <w:t xml:space="preserve">Po zrealizowanym szkoleniu, umożliwiamy Państwu również skorzystanie z</w:t>
      </w:r>
      <w:r>
        <w:t xml:space="preserve"> </w:t>
      </w:r>
      <w:r>
        <w:rPr>
          <w:b/>
        </w:rPr>
        <w:t xml:space="preserve">odpłatnego audytu</w:t>
      </w:r>
      <w:r>
        <w:t xml:space="preserve"> </w:t>
      </w:r>
      <w:r>
        <w:t xml:space="preserve">przeprowadzonego w odpowiedniej dla niego lokalizacji, dotyczącego tematyki szkolenia bądź innych dodatkowych zagadnień. Pozwoli to dokonać walidacji, przedstawić propozycję wdrożenia usprawnień, racjonalizacji, jak i poprawy efektywności realizowanych procesów.</w:t>
      </w:r>
    </w:p>
    <w:p>
      <w:pPr>
        <w:pStyle w:val="Tekstpodstawowy"/>
      </w:pPr>
      <w:r>
        <w:t xml:space="preserve">Podstawowym celem szkolenia jest przekazanie osobom pracującym w dziale logistyki praktycznych narzędzi przydatnych w codziennej pracy. Narzędzia te pokażą, jak wprowadzać dane, aby uzyskiwać więcej informacji, a co za tym idzie poprawić efektywność wykonywanych zadań. Uczestnicy nauczą się jak korzystając z możliwości oferowanych przez MS Excel, przyspieszyć pracę w zakresie przygotowania i analizy danych, a także jak liczyć i analizować wskaźniki efektywności i kosztów przy użyciu arkusza Excel.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FirstParagraph"/>
      </w:pPr>
      <w:r>
        <w:rPr>
          <w:b/>
        </w:rPr>
        <w:t xml:space="preserve">Zdobycie umiejętności:</w:t>
      </w:r>
    </w:p>
    <w:p>
      <w:pPr>
        <w:pStyle w:val="Compact"/>
        <w:numPr>
          <w:numId w:val="1003"/>
          <w:ilvl w:val="0"/>
        </w:numPr>
      </w:pPr>
      <w:r>
        <w:t xml:space="preserve">wykorzystania najbardziej potrzebnych formuł i funkcjonalności dostępnych w Excelu,</w:t>
      </w:r>
    </w:p>
    <w:p>
      <w:pPr>
        <w:pStyle w:val="Compact"/>
        <w:numPr>
          <w:numId w:val="1003"/>
          <w:ilvl w:val="0"/>
        </w:numPr>
      </w:pPr>
      <w:r>
        <w:t xml:space="preserve">budowania formuł wielokrotnie złożonych, co umożliwia dużo dokładniejszą analizę danych,</w:t>
      </w:r>
    </w:p>
    <w:p>
      <w:pPr>
        <w:pStyle w:val="Compact"/>
        <w:numPr>
          <w:numId w:val="1003"/>
          <w:ilvl w:val="0"/>
        </w:numPr>
      </w:pPr>
      <w:r>
        <w:t xml:space="preserve">szybkiej analizy dużych zbiorów danych i wyciągania z nich odpowiednich wniosków,</w:t>
      </w:r>
    </w:p>
    <w:p>
      <w:pPr>
        <w:pStyle w:val="Compact"/>
        <w:numPr>
          <w:numId w:val="1003"/>
          <w:ilvl w:val="0"/>
        </w:numPr>
      </w:pPr>
      <w:r>
        <w:t xml:space="preserve">budowy systemów raportowania dla podwładnych oraz raportów dla przełożonych.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Szkolenie prowadzone jest metodą warsztatową z wykorzystaniem analizy zastosowań i szablonów - uczestnicy, pracując na komputerach/laptopach (można używać własny sprzęt), rozwiązują praktyczne zadania związane z MS Excel. Zajęcia odbywają się na laptopach wyposażonych w MS Excel 2010.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t xml:space="preserve">Dzień I</w:t>
      </w:r>
    </w:p>
    <w:p>
      <w:pPr>
        <w:pStyle w:val="Compact"/>
        <w:numPr>
          <w:numId w:val="1004"/>
          <w:ilvl w:val="0"/>
        </w:numPr>
      </w:pPr>
      <w:r>
        <w:t xml:space="preserve">Analiza ekonomiczna procesów logistycznych – budowanie mierników przy użyciu funkcji arkusza kalkulacyjnego Excel - funkcje matematyczne, logiczne, tekstowe, daty, statystyczne, wyszukiwania, tworzenie i wykorzystanie nazw w formułach:</w:t>
      </w:r>
    </w:p>
    <w:p>
      <w:pPr>
        <w:pStyle w:val="Compact"/>
        <w:numPr>
          <w:numId w:val="1005"/>
          <w:ilvl w:val="1"/>
        </w:numPr>
      </w:pPr>
      <w:r>
        <w:t xml:space="preserve">analiza wielkości, dynamiki i struktury zakupu,</w:t>
      </w:r>
    </w:p>
    <w:p>
      <w:pPr>
        <w:pStyle w:val="Compact"/>
        <w:numPr>
          <w:numId w:val="1005"/>
          <w:ilvl w:val="1"/>
        </w:numPr>
      </w:pPr>
      <w:r>
        <w:t xml:space="preserve">wskaźniki produktywności zapasów,</w:t>
      </w:r>
    </w:p>
    <w:p>
      <w:pPr>
        <w:pStyle w:val="Compact"/>
        <w:numPr>
          <w:numId w:val="1005"/>
          <w:ilvl w:val="1"/>
        </w:numPr>
      </w:pPr>
      <w:r>
        <w:t xml:space="preserve">analiza przydatności i kompletności zapasów,</w:t>
      </w:r>
    </w:p>
    <w:p>
      <w:pPr>
        <w:pStyle w:val="Compact"/>
        <w:numPr>
          <w:numId w:val="1005"/>
          <w:ilvl w:val="1"/>
        </w:numPr>
      </w:pPr>
      <w:r>
        <w:t xml:space="preserve">analiza kosztów logistycznych,</w:t>
      </w:r>
    </w:p>
    <w:p>
      <w:pPr>
        <w:pStyle w:val="Compact"/>
        <w:numPr>
          <w:numId w:val="1005"/>
          <w:ilvl w:val="1"/>
        </w:numPr>
      </w:pPr>
      <w:r>
        <w:t xml:space="preserve">analiza sprzedaży utraconej.</w:t>
      </w:r>
    </w:p>
    <w:p>
      <w:pPr>
        <w:pStyle w:val="FirstParagraph"/>
      </w:pPr>
      <w:r>
        <w:t xml:space="preserve">Dzień II</w:t>
      </w:r>
    </w:p>
    <w:p>
      <w:pPr>
        <w:pStyle w:val="Compact"/>
        <w:numPr>
          <w:numId w:val="1006"/>
          <w:ilvl w:val="0"/>
        </w:numPr>
      </w:pPr>
      <w:r>
        <w:t xml:space="preserve">Analiza zachowania się mierników logistycznych w czasie – dynamiczna analiza danych przy użyciu tabeli przestawnej - zasady budowy i działania tabeli przestawnej:</w:t>
      </w:r>
    </w:p>
    <w:p>
      <w:pPr>
        <w:pStyle w:val="Compact"/>
        <w:numPr>
          <w:numId w:val="1007"/>
          <w:ilvl w:val="1"/>
        </w:numPr>
      </w:pPr>
      <w:r>
        <w:t xml:space="preserve">analiza dużych baz danych przy użyciu tabeli przestawnej,</w:t>
      </w:r>
    </w:p>
    <w:p>
      <w:pPr>
        <w:pStyle w:val="Compact"/>
        <w:numPr>
          <w:numId w:val="1007"/>
          <w:ilvl w:val="1"/>
        </w:numPr>
      </w:pPr>
      <w:r>
        <w:t xml:space="preserve">porównanie wskaźników w czasie,</w:t>
      </w:r>
    </w:p>
    <w:p>
      <w:pPr>
        <w:pStyle w:val="Compact"/>
        <w:numPr>
          <w:numId w:val="1007"/>
          <w:ilvl w:val="1"/>
        </w:numPr>
      </w:pPr>
      <w:r>
        <w:t xml:space="preserve">analizy i porównania cen zakupu,</w:t>
      </w:r>
    </w:p>
    <w:p>
      <w:pPr>
        <w:pStyle w:val="Compact"/>
        <w:numPr>
          <w:numId w:val="1007"/>
          <w:ilvl w:val="1"/>
        </w:numPr>
      </w:pPr>
      <w:r>
        <w:t xml:space="preserve">kalkulacje i analizy wielowalutowe,</w:t>
      </w:r>
    </w:p>
    <w:p>
      <w:pPr>
        <w:pStyle w:val="Compact"/>
        <w:numPr>
          <w:numId w:val="1007"/>
          <w:ilvl w:val="1"/>
        </w:numPr>
      </w:pPr>
      <w:r>
        <w:t xml:space="preserve">analizy w obszarze transportu.</w:t>
      </w:r>
    </w:p>
    <w:p>
      <w:pPr>
        <w:pStyle w:val="Compact"/>
        <w:numPr>
          <w:numId w:val="1006"/>
          <w:ilvl w:val="0"/>
        </w:numPr>
      </w:pPr>
      <w:r>
        <w:t xml:space="preserve">Przykładowe raporty logistyczne - budżetowe i operacyjne - z zastosowaniem formatowania warunkowego oraz sprawdzenia poprawności danych:</w:t>
      </w:r>
    </w:p>
    <w:p>
      <w:pPr>
        <w:pStyle w:val="Compact"/>
        <w:numPr>
          <w:numId w:val="1008"/>
          <w:ilvl w:val="1"/>
        </w:numPr>
      </w:pPr>
      <w:r>
        <w:t xml:space="preserve">raporty bieżące,</w:t>
      </w:r>
    </w:p>
    <w:p>
      <w:pPr>
        <w:pStyle w:val="Compact"/>
        <w:numPr>
          <w:numId w:val="1008"/>
          <w:ilvl w:val="1"/>
        </w:numPr>
      </w:pPr>
      <w:r>
        <w:t xml:space="preserve">raporty skumulowane,</w:t>
      </w:r>
    </w:p>
    <w:p>
      <w:pPr>
        <w:pStyle w:val="Compact"/>
        <w:numPr>
          <w:numId w:val="1008"/>
          <w:ilvl w:val="1"/>
        </w:numPr>
      </w:pPr>
      <w:r>
        <w:t xml:space="preserve">raporty o wyjątkach.</w:t>
      </w:r>
    </w:p>
    <w:p>
      <w:pPr>
        <w:pStyle w:val="Compact"/>
        <w:numPr>
          <w:numId w:val="1006"/>
          <w:ilvl w:val="0"/>
        </w:numPr>
      </w:pPr>
      <w:r>
        <w:t xml:space="preserve">Graficzne ujęcie danych w raportach:</w:t>
      </w:r>
    </w:p>
    <w:p>
      <w:pPr>
        <w:pStyle w:val="Compact"/>
        <w:numPr>
          <w:numId w:val="1009"/>
          <w:ilvl w:val="1"/>
        </w:numPr>
      </w:pPr>
      <w:r>
        <w:t xml:space="preserve">wykresy standardowe i niestandardowe,</w:t>
      </w:r>
    </w:p>
    <w:p>
      <w:pPr>
        <w:pStyle w:val="Compact"/>
        <w:numPr>
          <w:numId w:val="1009"/>
          <w:ilvl w:val="1"/>
        </w:numPr>
      </w:pPr>
      <w:r>
        <w:t xml:space="preserve">wykresy przebiegu w czasie,</w:t>
      </w:r>
    </w:p>
    <w:p>
      <w:pPr>
        <w:pStyle w:val="Compact"/>
        <w:numPr>
          <w:numId w:val="1009"/>
          <w:ilvl w:val="1"/>
        </w:numPr>
      </w:pPr>
      <w:r>
        <w:t xml:space="preserve">zastosowanie ikonografiki do prezentacji danych.</w:t>
      </w:r>
    </w:p>
    <w:p>
      <w:pPr>
        <w:pStyle w:val="Nagwek1"/>
      </w:pPr>
      <w:bookmarkStart w:id="29" w:name="harmonogram"/>
      <w:r>
        <w:t xml:space="preserve">Harmonogram</w:t>
      </w:r>
      <w:bookmarkEnd w:id="29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Nagwek1"/>
      </w:pPr>
      <w:bookmarkStart w:id="30" w:name="koszt-inwestycji"/>
      <w:r>
        <w:t xml:space="preserve">Koszt inwestycji</w:t>
      </w:r>
      <w:bookmarkEnd w:id="30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0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0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1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2" w:name="informacje-dodatkowe"/>
      <w:r>
        <w:t xml:space="preserve">Informacje dodatkowe</w:t>
      </w:r>
      <w:bookmarkEnd w:id="32"/>
    </w:p>
    <w:p>
      <w:pPr>
        <w:pStyle w:val="FirstParagraph"/>
      </w:pPr>
      <w:r>
        <w:t xml:space="preserve">Poziom Excela: średniozaawansowany.</w:t>
      </w:r>
    </w:p>
    <w:p>
      <w:pPr>
        <w:pStyle w:val="Nagwek1"/>
      </w:pPr>
      <w:bookmarkStart w:id="33" w:name="kontakt"/>
      <w:r>
        <w:t xml:space="preserve">Kontakt</w:t>
      </w:r>
      <w:bookmarkEnd w:id="33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4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4e83aa8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39e1865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fed48dd1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4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w logistyce - czyli jak skrócić czas przygotowywania danych i podnieść efektywność analiz logistycznych</dc:title>
  <dc:creator/>
  <cp:keywords/>
  <dcterms:created xsi:type="dcterms:W3CDTF">2024-02-08T07:03:33Z</dcterms:created>
  <dcterms:modified xsi:type="dcterms:W3CDTF">2024-02-08T07:03:33Z</dcterms:modified>
</cp:coreProperties>
</file>