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MS</w:t>
      </w:r>
      <w:r>
        <w:t xml:space="preserve"> </w:t>
      </w:r>
      <w:r>
        <w:t xml:space="preserve">Excel</w:t>
      </w:r>
      <w:r>
        <w:t xml:space="preserve"> </w:t>
      </w:r>
      <w:r>
        <w:t xml:space="preserve">-</w:t>
      </w:r>
      <w:r>
        <w:t xml:space="preserve"> </w:t>
      </w:r>
      <w:r>
        <w:t xml:space="preserve">Visual</w:t>
      </w:r>
      <w:r>
        <w:t xml:space="preserve"> </w:t>
      </w:r>
      <w:r>
        <w:t xml:space="preserve">Basic</w:t>
      </w:r>
      <w:r>
        <w:t xml:space="preserve"> </w:t>
      </w:r>
      <w:r>
        <w:t xml:space="preserve">for</w:t>
      </w:r>
      <w:r>
        <w:t xml:space="preserve"> </w:t>
      </w:r>
      <w:r>
        <w:t xml:space="preserve">Applications</w:t>
      </w:r>
      <w:r>
        <w:t xml:space="preserve"> </w:t>
      </w:r>
      <w:r>
        <w:t xml:space="preserve">(VBA)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7-8 marca 2024 Łódź</w:t>
      </w:r>
    </w:p>
    <w:p>
      <w:pPr>
        <w:pStyle w:val="Compact"/>
        <w:numPr>
          <w:numId w:val="1001"/>
          <w:ilvl w:val="0"/>
        </w:numPr>
      </w:pPr>
      <w:r>
        <w:t xml:space="preserve">14-15 marca 2024 Warszawa</w:t>
      </w:r>
    </w:p>
    <w:p>
      <w:pPr>
        <w:pStyle w:val="Compact"/>
        <w:numPr>
          <w:numId w:val="1001"/>
          <w:ilvl w:val="0"/>
        </w:numPr>
      </w:pPr>
      <w:r>
        <w:t xml:space="preserve">21-22 marca 2024 Zakopane</w:t>
      </w:r>
    </w:p>
    <w:p>
      <w:pPr>
        <w:pStyle w:val="Compact"/>
        <w:numPr>
          <w:numId w:val="1001"/>
          <w:ilvl w:val="0"/>
        </w:numPr>
      </w:pPr>
      <w:r>
        <w:t xml:space="preserve">4-5 kwietnia 2024 Wrocław</w:t>
      </w:r>
    </w:p>
    <w:p>
      <w:pPr>
        <w:pStyle w:val="Compact"/>
        <w:numPr>
          <w:numId w:val="1001"/>
          <w:ilvl w:val="0"/>
        </w:numPr>
      </w:pPr>
      <w:r>
        <w:t xml:space="preserve">8-9 kwietnia 2024 Online</w:t>
      </w:r>
    </w:p>
    <w:p>
      <w:pPr>
        <w:pStyle w:val="Compact"/>
        <w:numPr>
          <w:numId w:val="1001"/>
          <w:ilvl w:val="0"/>
        </w:numPr>
      </w:pPr>
      <w:r>
        <w:t xml:space="preserve">11-12 kwietnia 2024 Szczecin</w:t>
      </w:r>
    </w:p>
    <w:p>
      <w:pPr>
        <w:pStyle w:val="Compact"/>
        <w:numPr>
          <w:numId w:val="1001"/>
          <w:ilvl w:val="0"/>
        </w:numPr>
      </w:pPr>
      <w:r>
        <w:t xml:space="preserve">25-26 kwietnia 2024 Warszawa</w:t>
      </w:r>
    </w:p>
    <w:p>
      <w:pPr>
        <w:pStyle w:val="Compact"/>
        <w:numPr>
          <w:numId w:val="1001"/>
          <w:ilvl w:val="0"/>
        </w:numPr>
      </w:pPr>
      <w:r>
        <w:t xml:space="preserve">16-17 maja 2024 Wrocław</w:t>
      </w:r>
    </w:p>
    <w:p>
      <w:pPr>
        <w:pStyle w:val="Compact"/>
        <w:numPr>
          <w:numId w:val="1001"/>
          <w:ilvl w:val="0"/>
        </w:numPr>
      </w:pPr>
      <w:r>
        <w:t xml:space="preserve">23-24 maja 2024 Kraków</w:t>
      </w:r>
    </w:p>
    <w:p>
      <w:pPr>
        <w:pStyle w:val="Compact"/>
        <w:numPr>
          <w:numId w:val="1001"/>
          <w:ilvl w:val="0"/>
        </w:numPr>
      </w:pPr>
      <w:r>
        <w:t xml:space="preserve">13-14 czerwca 2024 Gdańsk</w:t>
      </w:r>
    </w:p>
    <w:p>
      <w:pPr>
        <w:pStyle w:val="Compact"/>
        <w:numPr>
          <w:numId w:val="1001"/>
          <w:ilvl w:val="0"/>
        </w:numPr>
      </w:pPr>
      <w:r>
        <w:t xml:space="preserve">17-18 czerwca 2024 Online</w:t>
      </w:r>
    </w:p>
    <w:p>
      <w:pPr>
        <w:pStyle w:val="Compact"/>
        <w:numPr>
          <w:numId w:val="1001"/>
          <w:ilvl w:val="0"/>
        </w:numPr>
      </w:pPr>
      <w:r>
        <w:t xml:space="preserve">20-21 czerwca 2024 Poznań</w:t>
      </w:r>
    </w:p>
    <w:p>
      <w:pPr>
        <w:pStyle w:val="Compact"/>
        <w:numPr>
          <w:numId w:val="1002"/>
          <w:ilvl w:val="0"/>
        </w:numPr>
      </w:pPr>
      <w:r>
        <w:t xml:space="preserve">1-2 sierpnia 2024 Online</w:t>
      </w:r>
    </w:p>
    <w:p>
      <w:pPr>
        <w:pStyle w:val="Compact"/>
        <w:numPr>
          <w:numId w:val="1002"/>
          <w:ilvl w:val="0"/>
        </w:numPr>
      </w:pPr>
      <w:r>
        <w:t xml:space="preserve">29-30 sierpnia 2024 Gdańsk</w:t>
      </w:r>
    </w:p>
    <w:p>
      <w:pPr>
        <w:pStyle w:val="Compact"/>
        <w:numPr>
          <w:numId w:val="1002"/>
          <w:ilvl w:val="0"/>
        </w:numPr>
      </w:pPr>
      <w:r>
        <w:t xml:space="preserve">12-13 września 2024 Katowice</w:t>
      </w:r>
    </w:p>
    <w:p>
      <w:pPr>
        <w:pStyle w:val="Compact"/>
        <w:numPr>
          <w:numId w:val="1002"/>
          <w:ilvl w:val="0"/>
        </w:numPr>
      </w:pPr>
      <w:r>
        <w:t xml:space="preserve">16-17 września 2024 Online</w:t>
      </w:r>
    </w:p>
    <w:p>
      <w:pPr>
        <w:pStyle w:val="Compact"/>
        <w:numPr>
          <w:numId w:val="1002"/>
          <w:ilvl w:val="0"/>
        </w:numPr>
      </w:pPr>
      <w:r>
        <w:t xml:space="preserve">19-20 września 2024 Warszawa</w:t>
      </w:r>
    </w:p>
    <w:p>
      <w:pPr>
        <w:pStyle w:val="Compact"/>
        <w:numPr>
          <w:numId w:val="1002"/>
          <w:ilvl w:val="0"/>
        </w:numPr>
      </w:pPr>
      <w:r>
        <w:t xml:space="preserve">2-3 października 2024 Online</w:t>
      </w:r>
    </w:p>
    <w:p>
      <w:pPr>
        <w:pStyle w:val="Compact"/>
        <w:numPr>
          <w:numId w:val="1002"/>
          <w:ilvl w:val="0"/>
        </w:numPr>
      </w:pPr>
      <w:r>
        <w:t xml:space="preserve">3-4 października 2024 Poznań</w:t>
      </w:r>
    </w:p>
    <w:p>
      <w:pPr>
        <w:pStyle w:val="Compact"/>
        <w:numPr>
          <w:numId w:val="1002"/>
          <w:ilvl w:val="0"/>
        </w:numPr>
      </w:pPr>
      <w:r>
        <w:t xml:space="preserve">24-25 października 2024 Wrocław</w:t>
      </w:r>
    </w:p>
    <w:p>
      <w:pPr>
        <w:pStyle w:val="Compact"/>
        <w:numPr>
          <w:numId w:val="1002"/>
          <w:ilvl w:val="0"/>
        </w:numPr>
      </w:pPr>
      <w:r>
        <w:t xml:space="preserve">28-29 października 2024 Online</w:t>
      </w:r>
    </w:p>
    <w:p>
      <w:pPr>
        <w:pStyle w:val="Compact"/>
        <w:numPr>
          <w:numId w:val="1002"/>
          <w:ilvl w:val="0"/>
        </w:numPr>
      </w:pPr>
      <w:r>
        <w:t xml:space="preserve">21-22 listopada 2024 Warszawa</w:t>
      </w:r>
    </w:p>
    <w:p>
      <w:pPr>
        <w:pStyle w:val="Compact"/>
        <w:numPr>
          <w:numId w:val="1002"/>
          <w:ilvl w:val="0"/>
        </w:numPr>
      </w:pPr>
      <w:r>
        <w:t xml:space="preserve">12-13 grudnia 2024 Zakopane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t xml:space="preserve">Szkolenie VBA pozwala poznać podstawy programowania w języku Visual Basic for Applications. Po ukończeniu szkolenia uczestnik będzie umiał rejestrować makra, modyfikować je wg własnych potrzeb, automatyzować wykonywanie powtarzających się czynności, posługiwać się elementami VBA.</w:t>
      </w:r>
    </w:p>
    <w:p>
      <w:pPr>
        <w:pStyle w:val="Nagwek1"/>
      </w:pPr>
      <w:bookmarkStart w:id="25" w:name="korzyści-dla-uczestników"/>
      <w:r>
        <w:t xml:space="preserve">Korzyści dla uczestników</w:t>
      </w:r>
      <w:bookmarkEnd w:id="25"/>
    </w:p>
    <w:p>
      <w:pPr>
        <w:pStyle w:val="Compact"/>
        <w:numPr>
          <w:numId w:val="1003"/>
          <w:ilvl w:val="0"/>
        </w:numPr>
      </w:pPr>
      <w:r>
        <w:t xml:space="preserve">poznasz podstawowe instrukcje języka VBA,</w:t>
      </w:r>
    </w:p>
    <w:p>
      <w:pPr>
        <w:pStyle w:val="Compact"/>
        <w:numPr>
          <w:numId w:val="1003"/>
          <w:ilvl w:val="0"/>
        </w:numPr>
      </w:pPr>
      <w:r>
        <w:t xml:space="preserve">nauczysz się pisać własne funkcje,</w:t>
      </w:r>
    </w:p>
    <w:p>
      <w:pPr>
        <w:pStyle w:val="Compact"/>
        <w:numPr>
          <w:numId w:val="1003"/>
          <w:ilvl w:val="0"/>
        </w:numPr>
      </w:pPr>
      <w:r>
        <w:t xml:space="preserve">zrobisz rzeczy, których za pomocą normalnego interfejsu Excela nie da się zrobić,</w:t>
      </w:r>
    </w:p>
    <w:p>
      <w:pPr>
        <w:pStyle w:val="Compact"/>
        <w:numPr>
          <w:numId w:val="1003"/>
          <w:ilvl w:val="0"/>
        </w:numPr>
      </w:pPr>
      <w:r>
        <w:t xml:space="preserve">zautomatyzujesz wykonywanie powtarzających się czynności.</w:t>
      </w:r>
    </w:p>
    <w:p>
      <w:pPr>
        <w:pStyle w:val="Nagwek1"/>
      </w:pPr>
      <w:bookmarkStart w:id="26" w:name="czas-trwania"/>
      <w:r>
        <w:t xml:space="preserve">Czas trwania</w:t>
      </w:r>
      <w:bookmarkEnd w:id="26"/>
    </w:p>
    <w:p>
      <w:pPr>
        <w:pStyle w:val="Compact"/>
      </w:pPr>
      <w:r>
        <w:t xml:space="preserve">16 godzin dydaktycznych - 2 dni</w:t>
      </w:r>
    </w:p>
    <w:p>
      <w:pPr>
        <w:pStyle w:val="Nagwek1"/>
      </w:pPr>
      <w:bookmarkStart w:id="27" w:name="program-szkolenia"/>
      <w:r>
        <w:t xml:space="preserve">Program szkolenia</w:t>
      </w:r>
      <w:bookmarkEnd w:id="27"/>
    </w:p>
    <w:p>
      <w:pPr>
        <w:pStyle w:val="Compact"/>
        <w:numPr>
          <w:numId w:val="1004"/>
          <w:ilvl w:val="0"/>
        </w:numPr>
      </w:pPr>
      <w:r>
        <w:t xml:space="preserve">Nagrywanie makr:</w:t>
      </w:r>
    </w:p>
    <w:p>
      <w:pPr>
        <w:pStyle w:val="Compact"/>
        <w:numPr>
          <w:numId w:val="1005"/>
          <w:ilvl w:val="1"/>
        </w:numPr>
      </w:pPr>
      <w:r>
        <w:t xml:space="preserve">ustawienia centrum zaufania,</w:t>
      </w:r>
    </w:p>
    <w:p>
      <w:pPr>
        <w:pStyle w:val="Compact"/>
        <w:numPr>
          <w:numId w:val="1005"/>
          <w:ilvl w:val="1"/>
        </w:numPr>
      </w:pPr>
      <w:r>
        <w:t xml:space="preserve">przygotowanie wstążki,</w:t>
      </w:r>
    </w:p>
    <w:p>
      <w:pPr>
        <w:pStyle w:val="Compact"/>
        <w:numPr>
          <w:numId w:val="1005"/>
          <w:ilvl w:val="1"/>
        </w:numPr>
      </w:pPr>
      <w:r>
        <w:t xml:space="preserve">zasady działania rejestratora makr,</w:t>
      </w:r>
    </w:p>
    <w:p>
      <w:pPr>
        <w:pStyle w:val="Compact"/>
        <w:numPr>
          <w:numId w:val="1005"/>
          <w:ilvl w:val="1"/>
        </w:numPr>
      </w:pPr>
      <w:r>
        <w:t xml:space="preserve">weryfikacja kodu w oknie edytora VBA.</w:t>
      </w:r>
    </w:p>
    <w:p>
      <w:pPr>
        <w:pStyle w:val="Compact"/>
        <w:numPr>
          <w:numId w:val="1004"/>
          <w:ilvl w:val="0"/>
        </w:numPr>
      </w:pPr>
      <w:r>
        <w:t xml:space="preserve">Środowisko Visual Basic Editor:</w:t>
      </w:r>
    </w:p>
    <w:p>
      <w:pPr>
        <w:pStyle w:val="Compact"/>
        <w:numPr>
          <w:numId w:val="1006"/>
          <w:ilvl w:val="1"/>
        </w:numPr>
      </w:pPr>
      <w:r>
        <w:t xml:space="preserve">okna edytora i ich ustawienia,</w:t>
      </w:r>
    </w:p>
    <w:p>
      <w:pPr>
        <w:pStyle w:val="Compact"/>
        <w:numPr>
          <w:numId w:val="1006"/>
          <w:ilvl w:val="1"/>
        </w:numPr>
      </w:pPr>
      <w:r>
        <w:t xml:space="preserve">manipulacje obiektami Excela z poziomu okna edytora,</w:t>
      </w:r>
    </w:p>
    <w:p>
      <w:pPr>
        <w:pStyle w:val="Compact"/>
        <w:numPr>
          <w:numId w:val="1006"/>
          <w:ilvl w:val="1"/>
        </w:numPr>
      </w:pPr>
      <w:r>
        <w:t xml:space="preserve">zasady nadawania nazw obiektom,</w:t>
      </w:r>
    </w:p>
    <w:p>
      <w:pPr>
        <w:pStyle w:val="Compact"/>
        <w:numPr>
          <w:numId w:val="1006"/>
          <w:ilvl w:val="1"/>
        </w:numPr>
      </w:pPr>
      <w:r>
        <w:t xml:space="preserve">znaczenie kolorów w edytorze.</w:t>
      </w:r>
    </w:p>
    <w:p>
      <w:pPr>
        <w:pStyle w:val="Compact"/>
        <w:numPr>
          <w:numId w:val="1004"/>
          <w:ilvl w:val="0"/>
        </w:numPr>
      </w:pPr>
      <w:r>
        <w:t xml:space="preserve">Wstęp do programowania w VBA:</w:t>
      </w:r>
    </w:p>
    <w:p>
      <w:pPr>
        <w:pStyle w:val="Compact"/>
        <w:numPr>
          <w:numId w:val="1007"/>
          <w:ilvl w:val="1"/>
        </w:numPr>
      </w:pPr>
      <w:r>
        <w:t xml:space="preserve">terminologia: obiekt, właściwość, metoda, kolekcja,</w:t>
      </w:r>
    </w:p>
    <w:p>
      <w:pPr>
        <w:pStyle w:val="Compact"/>
        <w:numPr>
          <w:numId w:val="1007"/>
          <w:ilvl w:val="1"/>
        </w:numPr>
      </w:pPr>
      <w:r>
        <w:t xml:space="preserve">podstawowe instrukcje VBA,</w:t>
      </w:r>
    </w:p>
    <w:p>
      <w:pPr>
        <w:pStyle w:val="Compact"/>
        <w:numPr>
          <w:numId w:val="1007"/>
          <w:ilvl w:val="1"/>
        </w:numPr>
      </w:pPr>
      <w:r>
        <w:t xml:space="preserve">zasady określania parametrów instrukcji,</w:t>
      </w:r>
    </w:p>
    <w:p>
      <w:pPr>
        <w:pStyle w:val="Compact"/>
        <w:numPr>
          <w:numId w:val="1007"/>
          <w:ilvl w:val="1"/>
        </w:numPr>
      </w:pPr>
      <w:r>
        <w:t xml:space="preserve">przykładowe proste procedury.</w:t>
      </w:r>
    </w:p>
    <w:p>
      <w:pPr>
        <w:pStyle w:val="Compact"/>
        <w:numPr>
          <w:numId w:val="1004"/>
          <w:ilvl w:val="0"/>
        </w:numPr>
      </w:pPr>
      <w:r>
        <w:t xml:space="preserve">Praca ze zmiennymi:</w:t>
      </w:r>
    </w:p>
    <w:p>
      <w:pPr>
        <w:pStyle w:val="Compact"/>
        <w:numPr>
          <w:numId w:val="1008"/>
          <w:ilvl w:val="1"/>
        </w:numPr>
      </w:pPr>
      <w:r>
        <w:t xml:space="preserve">typy danych w VBA,</w:t>
      </w:r>
    </w:p>
    <w:p>
      <w:pPr>
        <w:pStyle w:val="Compact"/>
        <w:numPr>
          <w:numId w:val="1008"/>
          <w:ilvl w:val="1"/>
        </w:numPr>
      </w:pPr>
      <w:r>
        <w:t xml:space="preserve">widoczność i czas życia zmiennych,</w:t>
      </w:r>
    </w:p>
    <w:p>
      <w:pPr>
        <w:pStyle w:val="Compact"/>
        <w:numPr>
          <w:numId w:val="1008"/>
          <w:ilvl w:val="1"/>
        </w:numPr>
      </w:pPr>
      <w:r>
        <w:t xml:space="preserve">używanie zmiennych obiektowych.</w:t>
      </w:r>
    </w:p>
    <w:p>
      <w:pPr>
        <w:pStyle w:val="Compact"/>
        <w:numPr>
          <w:numId w:val="1004"/>
          <w:ilvl w:val="0"/>
        </w:numPr>
      </w:pPr>
      <w:r>
        <w:t xml:space="preserve">Podejmowanie decyzji w VBA:</w:t>
      </w:r>
    </w:p>
    <w:p>
      <w:pPr>
        <w:pStyle w:val="Compact"/>
        <w:numPr>
          <w:numId w:val="1009"/>
          <w:ilvl w:val="1"/>
        </w:numPr>
      </w:pPr>
      <w:r>
        <w:t xml:space="preserve">konstrukcje warunkowe,</w:t>
      </w:r>
    </w:p>
    <w:p>
      <w:pPr>
        <w:pStyle w:val="Compact"/>
        <w:numPr>
          <w:numId w:val="1009"/>
          <w:ilvl w:val="1"/>
        </w:numPr>
      </w:pPr>
      <w:r>
        <w:t xml:space="preserve">rodzaje i zastosowanie pętli.</w:t>
      </w:r>
    </w:p>
    <w:p>
      <w:pPr>
        <w:pStyle w:val="Compact"/>
        <w:numPr>
          <w:numId w:val="1004"/>
          <w:ilvl w:val="0"/>
        </w:numPr>
      </w:pPr>
      <w:r>
        <w:t xml:space="preserve">Tworzenie własnych funkcji:</w:t>
      </w:r>
    </w:p>
    <w:p>
      <w:pPr>
        <w:pStyle w:val="Compact"/>
        <w:numPr>
          <w:numId w:val="1010"/>
          <w:ilvl w:val="1"/>
        </w:numPr>
      </w:pPr>
      <w:r>
        <w:t xml:space="preserve">wykorzystanie wbudowanych funkcji VBA,</w:t>
      </w:r>
    </w:p>
    <w:p>
      <w:pPr>
        <w:pStyle w:val="Compact"/>
        <w:numPr>
          <w:numId w:val="1010"/>
          <w:ilvl w:val="1"/>
        </w:numPr>
      </w:pPr>
      <w:r>
        <w:t xml:space="preserve">wykorzystanie funkcji Excela,</w:t>
      </w:r>
    </w:p>
    <w:p>
      <w:pPr>
        <w:pStyle w:val="Compact"/>
        <w:numPr>
          <w:numId w:val="1010"/>
          <w:ilvl w:val="1"/>
        </w:numPr>
      </w:pPr>
      <w:r>
        <w:t xml:space="preserve">przykładowe użyteczne funkcje użytkownika.</w:t>
      </w:r>
    </w:p>
    <w:p>
      <w:pPr>
        <w:pStyle w:val="Nagwek1"/>
      </w:pPr>
      <w:bookmarkStart w:id="28" w:name="harmonogram"/>
      <w:r>
        <w:t xml:space="preserve">Harmonogram</w:t>
      </w:r>
      <w:bookmarkEnd w:id="28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Harmonogram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Rejestracja uczestników</w:t>
            </w:r>
          </w:p>
        </w:tc>
        <w:tc>
          <w:p>
            <w:pPr>
              <w:pStyle w:val="Compact"/>
              <w:jc w:val="left"/>
            </w:pPr>
            <w:r>
              <w:t xml:space="preserve">9:45 - 10:00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10:00 - 11:00</w:t>
            </w:r>
          </w:p>
        </w:tc>
        <w:tc>
          <w:p>
            <w:pPr>
              <w:pStyle w:val="Compact"/>
              <w:jc w:val="left"/>
            </w:pPr>
            <w:r>
              <w:t xml:space="preserve">8:00 - 10:00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  <w:tc>
          <w:p>
            <w:pPr>
              <w:pStyle w:val="Compact"/>
              <w:jc w:val="left"/>
            </w:pPr>
            <w:r>
              <w:t xml:space="preserve">10:00 - 10:10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  <w:tc>
          <w:p>
            <w:pPr>
              <w:pStyle w:val="Compact"/>
              <w:jc w:val="left"/>
            </w:pPr>
            <w:r>
              <w:t xml:space="preserve">11:10 - 12:30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Obiad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  <w:tc>
          <w:p>
            <w:pPr>
              <w:pStyle w:val="Compact"/>
              <w:jc w:val="left"/>
            </w:pPr>
            <w:r>
              <w:t xml:space="preserve">12:30 - 13:15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  <w:tc>
          <w:p>
            <w:pPr>
              <w:pStyle w:val="Compact"/>
              <w:jc w:val="left"/>
            </w:pPr>
            <w:r>
              <w:t xml:space="preserve">13:15 - 14:00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  <w:tc>
          <w:p>
            <w:pPr>
              <w:pStyle w:val="Compact"/>
              <w:jc w:val="left"/>
            </w:pPr>
            <w:r>
              <w:t xml:space="preserve">14:00 - 14:10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15:10 - 17:00</w:t>
            </w:r>
          </w:p>
        </w:tc>
        <w:tc>
          <w:p>
            <w:pPr>
              <w:pStyle w:val="Compact"/>
              <w:jc w:val="left"/>
            </w:pPr>
            <w:r>
              <w:t xml:space="preserve">14:10 - 15:00</w:t>
            </w:r>
          </w:p>
        </w:tc>
      </w:tr>
    </w:tbl>
    <w:p>
      <w:pPr>
        <w:pStyle w:val="Nagwek1"/>
      </w:pPr>
      <w:bookmarkStart w:id="29" w:name="koszt-inwestycji"/>
      <w:r>
        <w:t xml:space="preserve">Koszt inwestycji</w:t>
      </w:r>
      <w:bookmarkEnd w:id="29"/>
    </w:p>
    <w:p>
      <w:pPr>
        <w:pStyle w:val="FirstParagraph"/>
      </w:pPr>
      <w:r>
        <w:t xml:space="preserve">Przy zgłoszeniu do 16 luty 2024r. obowiązuje cena 1790 zł. Po tym terminie koszt wynosi 2000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szkolenia*.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11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11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0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1" w:name="kontakt"/>
      <w:r>
        <w:t xml:space="preserve">Kontakt</w:t>
      </w:r>
      <w:bookmarkEnd w:id="31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Sosnowa 35</w:t>
      </w:r>
      <w:r>
        <w:br w:type="textWrapping"/>
      </w:r>
      <w:r>
        <w:t xml:space="preserve">05-807 Podkowa Leśna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2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even" r:id="rId11"/>
      <w:headerReference w:type="default" r:id="rId10"/>
      <w:footerReference w:type="even" r:id="rId13"/>
      <w:footerReference w:type="default" r:id="rId12"/>
      <w:headerReference w:type="first" r:id="rId9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A9EA" w14:textId="77777777" w:rsidR="004F7401" w:rsidRDefault="004F7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FF76B50" w:rsidR="00583B03" w:rsidRDefault="00583B03">
    <w:pPr>
      <w:pStyle w:val="Stopka"/>
    </w:pPr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Progress Project Sp. z o.o.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>Sosnowa 35, 05-8</w:t>
    </w:r>
    <w:r w:rsidR="00942731">
      <w:rPr>
        <w:rFonts w:ascii="Segoe UI" w:hAnsi="Segoe UI" w:cs="Segoe UI"/>
        <w:color w:val="636C72"/>
        <w:sz w:val="17"/>
        <w:szCs w:val="17"/>
        <w:shd w:val="clear" w:color="auto" w:fill="FFFFFF"/>
      </w:rPr>
      <w:t>07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Podkowa Leśna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Nr konta: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Copyright 2017 by Progress Project Sp. z o.o. All Rights Reserverd.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5BBE" w14:textId="77777777" w:rsidR="004F7401" w:rsidRDefault="004F7401">
    <w:pPr>
      <w:pStyle w:val="Stopka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126" w14:textId="77777777" w:rsidR="004F7401" w:rsidRDefault="004F7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6E07" w14:textId="77777777" w:rsidR="004F7401" w:rsidRDefault="004F7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4cc9499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3827257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d1a1059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2.xml" /><Relationship Id="rId11" Type="http://schemas.openxmlformats.org/officeDocument/2006/relationships/header" Target="header1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Id="rId14" Type="http://schemas.openxmlformats.org/officeDocument/2006/relationships/footer" Target="footer3.xml" /><Relationship Type="http://schemas.openxmlformats.org/officeDocument/2006/relationships/hyperlink" Id="rId32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Excel - Visual Basic for Applications (VBA)</dc:title>
  <dc:creator/>
  <cp:keywords/>
  <dcterms:created xsi:type="dcterms:W3CDTF">2024-02-08T07:04:32Z</dcterms:created>
  <dcterms:modified xsi:type="dcterms:W3CDTF">2024-02-08T07:04:32Z</dcterms:modified>
</cp:coreProperties>
</file>