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MS</w:t>
      </w:r>
      <w:r>
        <w:t xml:space="preserve"> </w:t>
      </w:r>
      <w:r>
        <w:t xml:space="preserve">Excel</w:t>
      </w:r>
      <w:r>
        <w:t xml:space="preserve"> </w:t>
      </w:r>
      <w:r>
        <w:t xml:space="preserve">–</w:t>
      </w:r>
      <w:r>
        <w:t xml:space="preserve"> </w:t>
      </w:r>
      <w:r>
        <w:t xml:space="preserve">od</w:t>
      </w:r>
      <w:r>
        <w:t xml:space="preserve"> </w:t>
      </w:r>
      <w:r>
        <w:t xml:space="preserve">podstaw</w:t>
      </w:r>
      <w:r>
        <w:t xml:space="preserve"> </w:t>
      </w:r>
      <w:r>
        <w:t xml:space="preserve">do</w:t>
      </w:r>
      <w:r>
        <w:t xml:space="preserve"> </w:t>
      </w:r>
      <w:r>
        <w:t xml:space="preserve">analiz</w:t>
      </w:r>
      <w:r>
        <w:t xml:space="preserve"> </w:t>
      </w:r>
      <w:r>
        <w:t xml:space="preserve">biznesowych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21-23 lutego 2024 Warszawa</w:t>
      </w:r>
    </w:p>
    <w:p>
      <w:pPr>
        <w:pStyle w:val="Compact"/>
        <w:numPr>
          <w:numId w:val="1001"/>
          <w:ilvl w:val="0"/>
        </w:numPr>
      </w:pPr>
      <w:r>
        <w:t xml:space="preserve">28 luty - 1 marz 2024 Online</w:t>
      </w:r>
    </w:p>
    <w:p>
      <w:pPr>
        <w:pStyle w:val="Compact"/>
        <w:numPr>
          <w:numId w:val="1001"/>
          <w:ilvl w:val="0"/>
        </w:numPr>
      </w:pPr>
      <w:r>
        <w:t xml:space="preserve">6-8 marca 2024 Wrocław</w:t>
      </w:r>
    </w:p>
    <w:p>
      <w:pPr>
        <w:pStyle w:val="Compact"/>
        <w:numPr>
          <w:numId w:val="1001"/>
          <w:ilvl w:val="0"/>
        </w:numPr>
      </w:pPr>
      <w:r>
        <w:t xml:space="preserve">13-15 marca 2024 Warszawa</w:t>
      </w:r>
    </w:p>
    <w:p>
      <w:pPr>
        <w:pStyle w:val="Compact"/>
        <w:numPr>
          <w:numId w:val="1001"/>
          <w:ilvl w:val="0"/>
        </w:numPr>
      </w:pPr>
      <w:r>
        <w:t xml:space="preserve">20-22 marca 2024 Zakopane</w:t>
      </w:r>
    </w:p>
    <w:p>
      <w:pPr>
        <w:pStyle w:val="Compact"/>
        <w:numPr>
          <w:numId w:val="1001"/>
          <w:ilvl w:val="0"/>
        </w:numPr>
      </w:pPr>
      <w:r>
        <w:t xml:space="preserve">3-5 kwietnia 2024 Wrocław</w:t>
      </w:r>
    </w:p>
    <w:p>
      <w:pPr>
        <w:pStyle w:val="Compact"/>
        <w:numPr>
          <w:numId w:val="1001"/>
          <w:ilvl w:val="0"/>
        </w:numPr>
      </w:pPr>
      <w:r>
        <w:t xml:space="preserve">10-12 kwietnia 2024 Szczecin</w:t>
      </w:r>
    </w:p>
    <w:p>
      <w:pPr>
        <w:pStyle w:val="Compact"/>
        <w:numPr>
          <w:numId w:val="1001"/>
          <w:ilvl w:val="0"/>
        </w:numPr>
      </w:pPr>
      <w:r>
        <w:t xml:space="preserve">24-26 kwietnia 2024 Warszawa</w:t>
      </w:r>
    </w:p>
    <w:p>
      <w:pPr>
        <w:pStyle w:val="Compact"/>
        <w:numPr>
          <w:numId w:val="1001"/>
          <w:ilvl w:val="0"/>
        </w:numPr>
      </w:pPr>
      <w:r>
        <w:t xml:space="preserve">8-10 maja 2024 Online</w:t>
      </w:r>
    </w:p>
    <w:p>
      <w:pPr>
        <w:pStyle w:val="Compact"/>
        <w:numPr>
          <w:numId w:val="1001"/>
          <w:ilvl w:val="0"/>
        </w:numPr>
      </w:pPr>
      <w:r>
        <w:t xml:space="preserve">22-24 maja 2024 Kraków</w:t>
      </w:r>
    </w:p>
    <w:p>
      <w:pPr>
        <w:pStyle w:val="Compact"/>
        <w:numPr>
          <w:numId w:val="1001"/>
          <w:ilvl w:val="0"/>
        </w:numPr>
      </w:pPr>
      <w:r>
        <w:t xml:space="preserve">5-7 czerwca 2024 Wrocław</w:t>
      </w:r>
    </w:p>
    <w:p>
      <w:pPr>
        <w:pStyle w:val="Compact"/>
        <w:numPr>
          <w:numId w:val="1001"/>
          <w:ilvl w:val="0"/>
        </w:numPr>
      </w:pPr>
      <w:r>
        <w:t xml:space="preserve">12-14 czerwca 2024 Gdańsk</w:t>
      </w:r>
    </w:p>
    <w:p>
      <w:pPr>
        <w:pStyle w:val="Compact"/>
        <w:numPr>
          <w:numId w:val="1001"/>
          <w:ilvl w:val="0"/>
        </w:numPr>
      </w:pPr>
      <w:r>
        <w:t xml:space="preserve">19-21 czerwca 2024 Warszawa</w:t>
      </w:r>
    </w:p>
    <w:p>
      <w:pPr>
        <w:pStyle w:val="Compact"/>
        <w:numPr>
          <w:numId w:val="1001"/>
          <w:ilvl w:val="0"/>
        </w:numPr>
      </w:pPr>
      <w:r>
        <w:t xml:space="preserve">26-28 czerwca 2024 Online</w:t>
      </w:r>
    </w:p>
    <w:p>
      <w:pPr>
        <w:pStyle w:val="Compact"/>
        <w:numPr>
          <w:numId w:val="1001"/>
          <w:ilvl w:val="0"/>
        </w:numPr>
      </w:pPr>
      <w:r>
        <w:t xml:space="preserve">3-5 lipca 2024 Online</w:t>
      </w:r>
    </w:p>
    <w:p>
      <w:pPr>
        <w:pStyle w:val="Compact"/>
        <w:numPr>
          <w:numId w:val="1001"/>
          <w:ilvl w:val="0"/>
        </w:numPr>
      </w:pPr>
      <w:r>
        <w:t xml:space="preserve">24-26 lipca 2024 Online</w:t>
      </w:r>
    </w:p>
    <w:p>
      <w:pPr>
        <w:pStyle w:val="Compact"/>
        <w:numPr>
          <w:numId w:val="1002"/>
          <w:ilvl w:val="0"/>
        </w:numPr>
      </w:pPr>
      <w:r>
        <w:t xml:space="preserve">21-23 sierpnia 2024 Online</w:t>
      </w:r>
    </w:p>
    <w:p>
      <w:pPr>
        <w:pStyle w:val="Compact"/>
        <w:numPr>
          <w:numId w:val="1002"/>
          <w:ilvl w:val="0"/>
        </w:numPr>
      </w:pPr>
      <w:r>
        <w:t xml:space="preserve">28-30 sierpnia 2024 Gdańsk</w:t>
      </w:r>
    </w:p>
    <w:p>
      <w:pPr>
        <w:pStyle w:val="Compact"/>
        <w:numPr>
          <w:numId w:val="1002"/>
          <w:ilvl w:val="0"/>
        </w:numPr>
      </w:pPr>
      <w:r>
        <w:t xml:space="preserve">4-6 września 2024 Kraków</w:t>
      </w:r>
    </w:p>
    <w:p>
      <w:pPr>
        <w:pStyle w:val="Compact"/>
        <w:numPr>
          <w:numId w:val="1002"/>
          <w:ilvl w:val="0"/>
        </w:numPr>
      </w:pPr>
      <w:r>
        <w:t xml:space="preserve">11-13 września 2024 Katowice</w:t>
      </w:r>
    </w:p>
    <w:p>
      <w:pPr>
        <w:pStyle w:val="Compact"/>
        <w:numPr>
          <w:numId w:val="1002"/>
          <w:ilvl w:val="0"/>
        </w:numPr>
      </w:pPr>
      <w:r>
        <w:t xml:space="preserve">18-20 września 2024 Warszawa</w:t>
      </w:r>
    </w:p>
    <w:p>
      <w:pPr>
        <w:pStyle w:val="Compact"/>
        <w:numPr>
          <w:numId w:val="1002"/>
          <w:ilvl w:val="0"/>
        </w:numPr>
      </w:pPr>
      <w:r>
        <w:t xml:space="preserve">25-27 września 2024 Wrocław</w:t>
      </w:r>
    </w:p>
    <w:p>
      <w:pPr>
        <w:pStyle w:val="Compact"/>
        <w:numPr>
          <w:numId w:val="1002"/>
          <w:ilvl w:val="0"/>
        </w:numPr>
      </w:pPr>
      <w:r>
        <w:t xml:space="preserve">2-4 października 2024 Poznań</w:t>
      </w:r>
    </w:p>
    <w:p>
      <w:pPr>
        <w:pStyle w:val="Compact"/>
        <w:numPr>
          <w:numId w:val="1002"/>
          <w:ilvl w:val="0"/>
        </w:numPr>
      </w:pPr>
      <w:r>
        <w:t xml:space="preserve">9-11 października 2024 Warszawa</w:t>
      </w:r>
    </w:p>
    <w:p>
      <w:pPr>
        <w:pStyle w:val="Compact"/>
        <w:numPr>
          <w:numId w:val="1002"/>
          <w:ilvl w:val="0"/>
        </w:numPr>
      </w:pPr>
      <w:r>
        <w:t xml:space="preserve">16-18 października 2024 Kraków</w:t>
      </w:r>
    </w:p>
    <w:p>
      <w:pPr>
        <w:pStyle w:val="Compact"/>
        <w:numPr>
          <w:numId w:val="1002"/>
          <w:ilvl w:val="0"/>
        </w:numPr>
      </w:pPr>
      <w:r>
        <w:t xml:space="preserve">23-25 października 2024 Wrocław</w:t>
      </w:r>
    </w:p>
    <w:p>
      <w:pPr>
        <w:pStyle w:val="Compact"/>
        <w:numPr>
          <w:numId w:val="1002"/>
          <w:ilvl w:val="0"/>
        </w:numPr>
      </w:pPr>
      <w:r>
        <w:t xml:space="preserve">6-8 listopada 2024 Poznań</w:t>
      </w:r>
    </w:p>
    <w:p>
      <w:pPr>
        <w:pStyle w:val="Compact"/>
        <w:numPr>
          <w:numId w:val="1002"/>
          <w:ilvl w:val="0"/>
        </w:numPr>
      </w:pPr>
      <w:r>
        <w:t xml:space="preserve">13-15 listopada 2024 Katowice</w:t>
      </w:r>
    </w:p>
    <w:p>
      <w:pPr>
        <w:pStyle w:val="Compact"/>
        <w:numPr>
          <w:numId w:val="1002"/>
          <w:ilvl w:val="0"/>
        </w:numPr>
      </w:pPr>
      <w:r>
        <w:t xml:space="preserve">20-22 listopada 2024 Warszawa</w:t>
      </w:r>
    </w:p>
    <w:p>
      <w:pPr>
        <w:pStyle w:val="Compact"/>
        <w:numPr>
          <w:numId w:val="1002"/>
          <w:ilvl w:val="0"/>
        </w:numPr>
      </w:pPr>
      <w:r>
        <w:t xml:space="preserve">27-29 listopada 2024 Wrocław</w:t>
      </w:r>
    </w:p>
    <w:p>
      <w:pPr>
        <w:pStyle w:val="Compact"/>
        <w:numPr>
          <w:numId w:val="1002"/>
          <w:ilvl w:val="0"/>
        </w:numPr>
      </w:pPr>
      <w:r>
        <w:t xml:space="preserve">11-13 grudnia 2024 Zakopane</w:t>
      </w:r>
    </w:p>
    <w:p>
      <w:pPr>
        <w:pStyle w:val="Compact"/>
        <w:numPr>
          <w:numId w:val="1002"/>
          <w:ilvl w:val="0"/>
        </w:numPr>
      </w:pPr>
      <w:r>
        <w:t xml:space="preserve">16-18 grudnia 2024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MS Excel stał się narzędziem praktycznie niezbędnym w dzisiejszym środowisku biznesowym. Potrzeba przygotowywania raportów, zestawień, wyliczeń znalazła swoją odpowiedź w arkuszu kalkulacyjnym. Jego uniwersalność, a także skala dostępności na świecie, sprawiły, że na chwilę obecną jest on wykorzystywany niemalże w każdym przedsiębiorstwie.</w:t>
      </w:r>
    </w:p>
    <w:p>
      <w:pPr>
        <w:pStyle w:val="Tekstpodstawowy"/>
      </w:pPr>
      <w:r>
        <w:t xml:space="preserve">Głównym celem szkolenia jest zaznajomienie uczestników z:</w:t>
      </w:r>
    </w:p>
    <w:p>
      <w:pPr>
        <w:pStyle w:val="Compact"/>
        <w:numPr>
          <w:numId w:val="1003"/>
          <w:ilvl w:val="0"/>
        </w:numPr>
      </w:pPr>
      <w:r>
        <w:t xml:space="preserve">funkcją i możliwościami jakie daje MS Excel,</w:t>
      </w:r>
    </w:p>
    <w:p>
      <w:pPr>
        <w:pStyle w:val="Compact"/>
        <w:numPr>
          <w:numId w:val="1003"/>
          <w:ilvl w:val="0"/>
        </w:numPr>
      </w:pPr>
      <w:r>
        <w:t xml:space="preserve">cechami i sposobem tworzenia przejrzystych i czytelnych tabel,</w:t>
      </w:r>
    </w:p>
    <w:p>
      <w:pPr>
        <w:pStyle w:val="Compact"/>
        <w:numPr>
          <w:numId w:val="1003"/>
          <w:ilvl w:val="0"/>
        </w:numPr>
      </w:pPr>
      <w:r>
        <w:t xml:space="preserve">różnymi możliwościami formatowania tabel,</w:t>
      </w:r>
    </w:p>
    <w:p>
      <w:pPr>
        <w:pStyle w:val="Compact"/>
        <w:numPr>
          <w:numId w:val="1003"/>
          <w:ilvl w:val="0"/>
        </w:numPr>
      </w:pPr>
      <w:r>
        <w:t xml:space="preserve">podstawowymi funkcjami i formułami tekstowymi i obliczeniowymi.</w:t>
      </w:r>
    </w:p>
    <w:p>
      <w:pPr>
        <w:pStyle w:val="FirstParagraph"/>
      </w:pPr>
      <w:r>
        <w:t xml:space="preserve">Ponadto każdy uczestnik szkolenia nabędzie wiedzę odnośnie tworzenia tabel, wykresów i zestawień obliczeniowych, raportów i analiz w programie Microsoft Excel. Szkolenia ma formę wykładu połączonego z ćwiczeniami pokazującymi praktyczne wykorzystanie nabytej wiedzy.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poznasz i zrozumiesz zasady podstawowych i zaawansowanych funkcji arkuszy MS Excel,</w:t>
      </w:r>
    </w:p>
    <w:p>
      <w:pPr>
        <w:pStyle w:val="Compact"/>
        <w:numPr>
          <w:numId w:val="1004"/>
          <w:ilvl w:val="0"/>
        </w:numPr>
      </w:pPr>
      <w:r>
        <w:t xml:space="preserve">nauczysz się jak budować szablony dokumentów,</w:t>
      </w:r>
    </w:p>
    <w:p>
      <w:pPr>
        <w:pStyle w:val="Compact"/>
        <w:numPr>
          <w:numId w:val="1004"/>
          <w:ilvl w:val="0"/>
        </w:numPr>
      </w:pPr>
      <w:r>
        <w:t xml:space="preserve">nauczysz się posługiwać tabelami przestawnymi</w:t>
      </w:r>
    </w:p>
    <w:p>
      <w:pPr>
        <w:pStyle w:val="Compact"/>
        <w:numPr>
          <w:numId w:val="1004"/>
          <w:ilvl w:val="0"/>
        </w:numPr>
      </w:pPr>
      <w:r>
        <w:t xml:space="preserve">będziesz potrafił dostosować MS Excel do własnych potrzeb.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Uczestnicy szkolenia, poczynając od wprowadzenia do możliwości i budowy MS Excel, będą mogli w praktyczny sposób przećwiczyć każde z omawianych zagadnień. Każde wprowadzenie teoretyczne zostanie poparte przykładami zastosowania, dzięki czemu przekazywana wiedza nie tylko się utrwali, ale także będzie mogła zostać wprowadzona w codziennej pracy.</w:t>
      </w:r>
      <w:r>
        <w:br w:type="textWrapping"/>
      </w:r>
      <w:r>
        <w:t xml:space="preserve">Każdy z uczestników będzie pracował na komputerze wyposażonym w aplikacje</w:t>
      </w:r>
      <w:r>
        <w:t xml:space="preserve"> </w:t>
      </w:r>
      <w:r>
        <w:t xml:space="preserve">MS Office</w:t>
      </w:r>
      <w:r>
        <w:t xml:space="preserve">.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24 godzin dydaktycznych - 3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FirstParagraph"/>
      </w:pPr>
      <w:r>
        <w:t xml:space="preserve">Dzień I</w:t>
      </w:r>
    </w:p>
    <w:p>
      <w:pPr>
        <w:pStyle w:val="Compact"/>
        <w:numPr>
          <w:numId w:val="1005"/>
          <w:ilvl w:val="0"/>
        </w:numPr>
      </w:pPr>
      <w:r>
        <w:t xml:space="preserve">Wprowadzenie do MS Excel:</w:t>
      </w:r>
    </w:p>
    <w:p>
      <w:pPr>
        <w:pStyle w:val="Compact"/>
        <w:numPr>
          <w:numId w:val="1006"/>
          <w:ilvl w:val="1"/>
        </w:numPr>
      </w:pPr>
      <w:r>
        <w:t xml:space="preserve">co to jest?</w:t>
      </w:r>
    </w:p>
    <w:p>
      <w:pPr>
        <w:pStyle w:val="Compact"/>
        <w:numPr>
          <w:numId w:val="1006"/>
          <w:ilvl w:val="1"/>
        </w:numPr>
      </w:pPr>
      <w:r>
        <w:t xml:space="preserve">do czego służy?</w:t>
      </w:r>
    </w:p>
    <w:p>
      <w:pPr>
        <w:pStyle w:val="Compact"/>
        <w:numPr>
          <w:numId w:val="1006"/>
          <w:ilvl w:val="1"/>
        </w:numPr>
      </w:pPr>
      <w:r>
        <w:t xml:space="preserve">do czego będzie mi potrzebny?</w:t>
      </w:r>
    </w:p>
    <w:p>
      <w:pPr>
        <w:pStyle w:val="Compact"/>
        <w:numPr>
          <w:numId w:val="1005"/>
          <w:ilvl w:val="0"/>
        </w:numPr>
      </w:pPr>
      <w:r>
        <w:t xml:space="preserve">Budowa MS Excel:</w:t>
      </w:r>
    </w:p>
    <w:p>
      <w:pPr>
        <w:pStyle w:val="Compact"/>
        <w:numPr>
          <w:numId w:val="1007"/>
          <w:ilvl w:val="1"/>
        </w:numPr>
      </w:pPr>
      <w:r>
        <w:t xml:space="preserve">skoroszyt,</w:t>
      </w:r>
    </w:p>
    <w:p>
      <w:pPr>
        <w:pStyle w:val="Compact"/>
        <w:numPr>
          <w:numId w:val="1007"/>
          <w:ilvl w:val="1"/>
        </w:numPr>
      </w:pPr>
      <w:r>
        <w:t xml:space="preserve">arkusz,</w:t>
      </w:r>
    </w:p>
    <w:p>
      <w:pPr>
        <w:pStyle w:val="Compact"/>
        <w:numPr>
          <w:numId w:val="1007"/>
          <w:ilvl w:val="1"/>
        </w:numPr>
      </w:pPr>
      <w:r>
        <w:t xml:space="preserve">kolumny,</w:t>
      </w:r>
    </w:p>
    <w:p>
      <w:pPr>
        <w:pStyle w:val="Compact"/>
        <w:numPr>
          <w:numId w:val="1007"/>
          <w:ilvl w:val="1"/>
        </w:numPr>
      </w:pPr>
      <w:r>
        <w:t xml:space="preserve">wiersze,</w:t>
      </w:r>
    </w:p>
    <w:p>
      <w:pPr>
        <w:pStyle w:val="Compact"/>
        <w:numPr>
          <w:numId w:val="1007"/>
          <w:ilvl w:val="1"/>
        </w:numPr>
      </w:pPr>
      <w:r>
        <w:t xml:space="preserve">zakres komórek,</w:t>
      </w:r>
    </w:p>
    <w:p>
      <w:pPr>
        <w:pStyle w:val="Compact"/>
        <w:numPr>
          <w:numId w:val="1007"/>
          <w:ilvl w:val="1"/>
        </w:numPr>
      </w:pPr>
      <w:r>
        <w:t xml:space="preserve">menu główne,</w:t>
      </w:r>
    </w:p>
    <w:p>
      <w:pPr>
        <w:pStyle w:val="Compact"/>
        <w:numPr>
          <w:numId w:val="1007"/>
          <w:ilvl w:val="1"/>
        </w:numPr>
      </w:pPr>
      <w:r>
        <w:t xml:space="preserve">narzędzie Wstążka.</w:t>
      </w:r>
    </w:p>
    <w:p>
      <w:pPr>
        <w:pStyle w:val="Compact"/>
        <w:numPr>
          <w:numId w:val="1005"/>
          <w:ilvl w:val="0"/>
        </w:numPr>
      </w:pPr>
      <w:r>
        <w:t xml:space="preserve">Wpisywanie danych:</w:t>
      </w:r>
    </w:p>
    <w:p>
      <w:pPr>
        <w:pStyle w:val="Compact"/>
        <w:numPr>
          <w:numId w:val="1008"/>
          <w:ilvl w:val="1"/>
        </w:numPr>
      </w:pPr>
      <w:r>
        <w:t xml:space="preserve">tekstowych,</w:t>
      </w:r>
    </w:p>
    <w:p>
      <w:pPr>
        <w:pStyle w:val="Compact"/>
        <w:numPr>
          <w:numId w:val="1008"/>
          <w:ilvl w:val="1"/>
        </w:numPr>
      </w:pPr>
      <w:r>
        <w:t xml:space="preserve">liczbowych.</w:t>
      </w:r>
    </w:p>
    <w:p>
      <w:pPr>
        <w:pStyle w:val="Compact"/>
        <w:numPr>
          <w:numId w:val="1005"/>
          <w:ilvl w:val="0"/>
        </w:numPr>
      </w:pPr>
      <w:r>
        <w:t xml:space="preserve">Formatowanie:</w:t>
      </w:r>
    </w:p>
    <w:p>
      <w:pPr>
        <w:pStyle w:val="Compact"/>
        <w:numPr>
          <w:numId w:val="1009"/>
          <w:ilvl w:val="1"/>
        </w:numPr>
      </w:pPr>
      <w:r>
        <w:t xml:space="preserve">formatowanie wpisanych danych,</w:t>
      </w:r>
    </w:p>
    <w:p>
      <w:pPr>
        <w:pStyle w:val="Compact"/>
        <w:numPr>
          <w:numId w:val="1009"/>
          <w:ilvl w:val="1"/>
        </w:numPr>
      </w:pPr>
      <w:r>
        <w:t xml:space="preserve">wyrównanie,</w:t>
      </w:r>
    </w:p>
    <w:p>
      <w:pPr>
        <w:pStyle w:val="Compact"/>
        <w:numPr>
          <w:numId w:val="1009"/>
          <w:ilvl w:val="1"/>
        </w:numPr>
      </w:pPr>
      <w:r>
        <w:t xml:space="preserve">czcionka,</w:t>
      </w:r>
    </w:p>
    <w:p>
      <w:pPr>
        <w:pStyle w:val="Compact"/>
        <w:numPr>
          <w:numId w:val="1009"/>
          <w:ilvl w:val="1"/>
        </w:numPr>
      </w:pPr>
      <w:r>
        <w:t xml:space="preserve">obramowanie,</w:t>
      </w:r>
    </w:p>
    <w:p>
      <w:pPr>
        <w:pStyle w:val="Compact"/>
        <w:numPr>
          <w:numId w:val="1009"/>
          <w:ilvl w:val="1"/>
        </w:numPr>
      </w:pPr>
      <w:r>
        <w:t xml:space="preserve">wypełnienie,</w:t>
      </w:r>
    </w:p>
    <w:p>
      <w:pPr>
        <w:pStyle w:val="Compact"/>
        <w:numPr>
          <w:numId w:val="1009"/>
          <w:ilvl w:val="1"/>
        </w:numPr>
      </w:pPr>
      <w:r>
        <w:t xml:space="preserve">ochrona.</w:t>
      </w:r>
    </w:p>
    <w:p>
      <w:pPr>
        <w:pStyle w:val="Compact"/>
        <w:numPr>
          <w:numId w:val="1005"/>
          <w:ilvl w:val="0"/>
        </w:numPr>
      </w:pPr>
      <w:r>
        <w:t xml:space="preserve">Jak tworzyć czytelne tabele?</w:t>
      </w:r>
    </w:p>
    <w:p>
      <w:pPr>
        <w:pStyle w:val="Compact"/>
        <w:numPr>
          <w:numId w:val="1005"/>
          <w:ilvl w:val="0"/>
        </w:numPr>
      </w:pPr>
      <w:r>
        <w:t xml:space="preserve">Funkcje tekstowe.</w:t>
      </w:r>
    </w:p>
    <w:p>
      <w:pPr>
        <w:pStyle w:val="Compact"/>
        <w:numPr>
          <w:numId w:val="1005"/>
          <w:ilvl w:val="0"/>
        </w:numPr>
      </w:pPr>
      <w:r>
        <w:t xml:space="preserve">Obliczenia:</w:t>
      </w:r>
    </w:p>
    <w:p>
      <w:pPr>
        <w:pStyle w:val="Compact"/>
        <w:numPr>
          <w:numId w:val="1010"/>
          <w:ilvl w:val="1"/>
        </w:numPr>
      </w:pPr>
      <w:r>
        <w:t xml:space="preserve">podstawowe funkcje matematyczne (suma, różnica, iloczyn, iloraz, minimum, maksimum, średnia),</w:t>
      </w:r>
    </w:p>
    <w:p>
      <w:pPr>
        <w:pStyle w:val="Compact"/>
        <w:numPr>
          <w:numId w:val="1010"/>
          <w:ilvl w:val="1"/>
        </w:numPr>
      </w:pPr>
      <w:r>
        <w:t xml:space="preserve">zaokrąglanie,</w:t>
      </w:r>
    </w:p>
    <w:p>
      <w:pPr>
        <w:pStyle w:val="Compact"/>
        <w:numPr>
          <w:numId w:val="1010"/>
          <w:ilvl w:val="1"/>
        </w:numPr>
      </w:pPr>
      <w:r>
        <w:t xml:space="preserve">zliczanie,</w:t>
      </w:r>
    </w:p>
    <w:p>
      <w:pPr>
        <w:pStyle w:val="Compact"/>
        <w:numPr>
          <w:numId w:val="1010"/>
          <w:ilvl w:val="1"/>
        </w:numPr>
      </w:pPr>
      <w:r>
        <w:t xml:space="preserve">data i godzina.</w:t>
      </w:r>
    </w:p>
    <w:p>
      <w:pPr>
        <w:pStyle w:val="Compact"/>
        <w:numPr>
          <w:numId w:val="1005"/>
          <w:ilvl w:val="0"/>
        </w:numPr>
      </w:pPr>
      <w:r>
        <w:t xml:space="preserve">Praca na tabeli:</w:t>
      </w:r>
    </w:p>
    <w:p>
      <w:pPr>
        <w:pStyle w:val="Compact"/>
        <w:numPr>
          <w:numId w:val="1011"/>
          <w:ilvl w:val="1"/>
        </w:numPr>
      </w:pPr>
      <w:r>
        <w:t xml:space="preserve">kopiowanie i wklejanie,</w:t>
      </w:r>
    </w:p>
    <w:p>
      <w:pPr>
        <w:pStyle w:val="Compact"/>
        <w:numPr>
          <w:numId w:val="1011"/>
          <w:ilvl w:val="1"/>
        </w:numPr>
      </w:pPr>
      <w:r>
        <w:t xml:space="preserve">przeciąganie danych,</w:t>
      </w:r>
    </w:p>
    <w:p>
      <w:pPr>
        <w:pStyle w:val="Compact"/>
        <w:numPr>
          <w:numId w:val="1011"/>
          <w:ilvl w:val="1"/>
        </w:numPr>
      </w:pPr>
      <w:r>
        <w:t xml:space="preserve">nagłówek,</w:t>
      </w:r>
    </w:p>
    <w:p>
      <w:pPr>
        <w:pStyle w:val="Compact"/>
        <w:numPr>
          <w:numId w:val="1011"/>
          <w:ilvl w:val="1"/>
        </w:numPr>
      </w:pPr>
      <w:r>
        <w:t xml:space="preserve">wyszukiwanie,</w:t>
      </w:r>
    </w:p>
    <w:p>
      <w:pPr>
        <w:pStyle w:val="Compact"/>
        <w:numPr>
          <w:numId w:val="1011"/>
          <w:ilvl w:val="1"/>
        </w:numPr>
      </w:pPr>
      <w:r>
        <w:t xml:space="preserve">zamienianie,</w:t>
      </w:r>
    </w:p>
    <w:p>
      <w:pPr>
        <w:pStyle w:val="Compact"/>
        <w:numPr>
          <w:numId w:val="1011"/>
          <w:ilvl w:val="1"/>
        </w:numPr>
      </w:pPr>
      <w:r>
        <w:t xml:space="preserve">sortowanie,</w:t>
      </w:r>
    </w:p>
    <w:p>
      <w:pPr>
        <w:pStyle w:val="Compact"/>
        <w:numPr>
          <w:numId w:val="1011"/>
          <w:ilvl w:val="1"/>
        </w:numPr>
      </w:pPr>
      <w:r>
        <w:t xml:space="preserve">filtrowanie,</w:t>
      </w:r>
    </w:p>
    <w:p>
      <w:pPr>
        <w:pStyle w:val="Compact"/>
        <w:numPr>
          <w:numId w:val="1011"/>
          <w:ilvl w:val="1"/>
        </w:numPr>
      </w:pPr>
      <w:r>
        <w:t xml:space="preserve">komentarze.</w:t>
      </w:r>
    </w:p>
    <w:p>
      <w:pPr>
        <w:pStyle w:val="FirstParagraph"/>
      </w:pPr>
      <w:r>
        <w:t xml:space="preserve">Dzień II i III</w:t>
      </w:r>
    </w:p>
    <w:p>
      <w:pPr>
        <w:pStyle w:val="Compact"/>
        <w:numPr>
          <w:numId w:val="1012"/>
          <w:ilvl w:val="0"/>
        </w:numPr>
      </w:pPr>
      <w:r>
        <w:t xml:space="preserve">Powtórzenie podstaw programu Excel:</w:t>
      </w:r>
    </w:p>
    <w:p>
      <w:pPr>
        <w:pStyle w:val="Compact"/>
        <w:numPr>
          <w:numId w:val="1013"/>
          <w:ilvl w:val="1"/>
        </w:numPr>
      </w:pPr>
      <w:r>
        <w:t xml:space="preserve">wprowadzanie i edycja danych, wybieranie, wyszukiwanie komórek i grup komórek,</w:t>
      </w:r>
    </w:p>
    <w:p>
      <w:pPr>
        <w:pStyle w:val="Compact"/>
        <w:numPr>
          <w:numId w:val="1013"/>
          <w:ilvl w:val="1"/>
        </w:numPr>
      </w:pPr>
      <w:r>
        <w:t xml:space="preserve">kopiowanie, wklejanie, wypełnianie komórek i zakresów,</w:t>
      </w:r>
    </w:p>
    <w:p>
      <w:pPr>
        <w:pStyle w:val="Compact"/>
        <w:numPr>
          <w:numId w:val="1013"/>
          <w:ilvl w:val="1"/>
        </w:numPr>
      </w:pPr>
      <w:r>
        <w:t xml:space="preserve">wstawianie i praca z prostymi obiektami (grafika, ramka),</w:t>
      </w:r>
    </w:p>
    <w:p>
      <w:pPr>
        <w:pStyle w:val="Compact"/>
        <w:numPr>
          <w:numId w:val="1013"/>
          <w:ilvl w:val="1"/>
        </w:numPr>
      </w:pPr>
      <w:r>
        <w:t xml:space="preserve">formatowanie graficzne. Typy danych i formatowanie według typu danych,</w:t>
      </w:r>
    </w:p>
    <w:p>
      <w:pPr>
        <w:pStyle w:val="Compact"/>
        <w:numPr>
          <w:numId w:val="1013"/>
          <w:ilvl w:val="1"/>
        </w:numPr>
      </w:pPr>
      <w:r>
        <w:t xml:space="preserve">komentarze: wstawianie, wygląd, edycja,</w:t>
      </w:r>
    </w:p>
    <w:p>
      <w:pPr>
        <w:pStyle w:val="Compact"/>
        <w:numPr>
          <w:numId w:val="1013"/>
          <w:ilvl w:val="1"/>
        </w:numPr>
      </w:pPr>
      <w:r>
        <w:t xml:space="preserve">nazywanie komórek i zakresów.</w:t>
      </w:r>
    </w:p>
    <w:p>
      <w:pPr>
        <w:pStyle w:val="Compact"/>
        <w:numPr>
          <w:numId w:val="1012"/>
          <w:ilvl w:val="0"/>
        </w:numPr>
      </w:pPr>
      <w:r>
        <w:t xml:space="preserve">Formuły:</w:t>
      </w:r>
    </w:p>
    <w:p>
      <w:pPr>
        <w:pStyle w:val="Compact"/>
        <w:numPr>
          <w:numId w:val="1014"/>
          <w:ilvl w:val="1"/>
        </w:numPr>
      </w:pPr>
      <w:r>
        <w:t xml:space="preserve">podstawowe i najczęściej używane funkcje SUMA, MAX, MIN, ŚREDNIA,</w:t>
      </w:r>
    </w:p>
    <w:p>
      <w:pPr>
        <w:pStyle w:val="Compact"/>
        <w:numPr>
          <w:numId w:val="1014"/>
          <w:ilvl w:val="1"/>
        </w:numPr>
      </w:pPr>
      <w:r>
        <w:t xml:space="preserve">adresowanie względne i bezwzględne,</w:t>
      </w:r>
    </w:p>
    <w:p>
      <w:pPr>
        <w:pStyle w:val="Compact"/>
        <w:numPr>
          <w:numId w:val="1014"/>
          <w:ilvl w:val="1"/>
        </w:numPr>
      </w:pPr>
      <w:r>
        <w:t xml:space="preserve">funkcje logiczne JEŻELI.</w:t>
      </w:r>
    </w:p>
    <w:p>
      <w:pPr>
        <w:pStyle w:val="Compact"/>
        <w:numPr>
          <w:numId w:val="1012"/>
          <w:ilvl w:val="0"/>
        </w:numPr>
      </w:pPr>
      <w:r>
        <w:t xml:space="preserve">Zaawansowane formuły:</w:t>
      </w:r>
    </w:p>
    <w:p>
      <w:pPr>
        <w:pStyle w:val="Compact"/>
        <w:numPr>
          <w:numId w:val="1015"/>
          <w:ilvl w:val="1"/>
        </w:numPr>
      </w:pPr>
      <w:r>
        <w:t xml:space="preserve">funkcje wyszukiwania i odwołań (wyszukaj.pionowo, indeks, podaj.pozycję),</w:t>
      </w:r>
    </w:p>
    <w:p>
      <w:pPr>
        <w:pStyle w:val="Compact"/>
        <w:numPr>
          <w:numId w:val="1015"/>
          <w:ilvl w:val="1"/>
        </w:numPr>
      </w:pPr>
      <w:r>
        <w:t xml:space="preserve">funkcje matematyczne (suma.jeżeli),</w:t>
      </w:r>
    </w:p>
    <w:p>
      <w:pPr>
        <w:pStyle w:val="Compact"/>
        <w:numPr>
          <w:numId w:val="1015"/>
          <w:ilvl w:val="1"/>
        </w:numPr>
      </w:pPr>
      <w:r>
        <w:t xml:space="preserve">funkcje logiczne (jeżeli, oraz, lub),</w:t>
      </w:r>
    </w:p>
    <w:p>
      <w:pPr>
        <w:pStyle w:val="Compact"/>
        <w:numPr>
          <w:numId w:val="1015"/>
          <w:ilvl w:val="1"/>
        </w:numPr>
      </w:pPr>
      <w:r>
        <w:t xml:space="preserve">funkcje tekstowe.</w:t>
      </w:r>
    </w:p>
    <w:p>
      <w:pPr>
        <w:pStyle w:val="Compact"/>
        <w:numPr>
          <w:numId w:val="1012"/>
          <w:ilvl w:val="0"/>
        </w:numPr>
      </w:pPr>
      <w:r>
        <w:t xml:space="preserve">Ręczne i automatyczne przypisywanie nazw zakresom komórek - profesjonalne adresowanie bezwzględne.</w:t>
      </w:r>
    </w:p>
    <w:p>
      <w:pPr>
        <w:pStyle w:val="Compact"/>
        <w:numPr>
          <w:numId w:val="1012"/>
          <w:ilvl w:val="0"/>
        </w:numPr>
      </w:pPr>
      <w:r>
        <w:t xml:space="preserve">Zagnieżdżanie funkcji.</w:t>
      </w:r>
    </w:p>
    <w:p>
      <w:pPr>
        <w:pStyle w:val="Compact"/>
        <w:numPr>
          <w:numId w:val="1012"/>
          <w:ilvl w:val="0"/>
        </w:numPr>
      </w:pPr>
      <w:r>
        <w:t xml:space="preserve">Nazywanie komórek, zaawansowana praca z komórkami nazwanymi:</w:t>
      </w:r>
    </w:p>
    <w:p>
      <w:pPr>
        <w:pStyle w:val="Compact"/>
        <w:numPr>
          <w:numId w:val="1016"/>
          <w:ilvl w:val="1"/>
        </w:numPr>
      </w:pPr>
      <w:r>
        <w:t xml:space="preserve">zakresy widoczności nazw, odwoływanie się do nazw z innych arkuszy, menedżer nazw, nazywanie powiększających się zakresów.</w:t>
      </w:r>
    </w:p>
    <w:p>
      <w:pPr>
        <w:pStyle w:val="Compact"/>
        <w:numPr>
          <w:numId w:val="1012"/>
          <w:ilvl w:val="0"/>
        </w:numPr>
      </w:pPr>
      <w:r>
        <w:t xml:space="preserve">Formatowanie warunkowe.</w:t>
      </w:r>
    </w:p>
    <w:p>
      <w:pPr>
        <w:pStyle w:val="Compact"/>
        <w:numPr>
          <w:numId w:val="1012"/>
          <w:ilvl w:val="0"/>
        </w:numPr>
      </w:pPr>
      <w:r>
        <w:t xml:space="preserve">Sortowanie danych i filtry:</w:t>
      </w:r>
    </w:p>
    <w:p>
      <w:pPr>
        <w:pStyle w:val="Compact"/>
        <w:numPr>
          <w:numId w:val="1017"/>
          <w:ilvl w:val="1"/>
        </w:numPr>
      </w:pPr>
      <w:r>
        <w:t xml:space="preserve">sortowanie zaawansowane,</w:t>
      </w:r>
    </w:p>
    <w:p>
      <w:pPr>
        <w:pStyle w:val="Compact"/>
        <w:numPr>
          <w:numId w:val="1017"/>
          <w:ilvl w:val="1"/>
        </w:numPr>
      </w:pPr>
      <w:r>
        <w:t xml:space="preserve">autofiltr niestandardowy,</w:t>
      </w:r>
    </w:p>
    <w:p>
      <w:pPr>
        <w:pStyle w:val="Compact"/>
        <w:numPr>
          <w:numId w:val="1017"/>
          <w:ilvl w:val="1"/>
        </w:numPr>
      </w:pPr>
      <w:r>
        <w:t xml:space="preserve">filtr zaawansowany.</w:t>
      </w:r>
    </w:p>
    <w:p>
      <w:pPr>
        <w:pStyle w:val="Compact"/>
        <w:numPr>
          <w:numId w:val="1012"/>
          <w:ilvl w:val="0"/>
        </w:numPr>
      </w:pPr>
      <w:r>
        <w:t xml:space="preserve">Walidacja danych - sprawdzanie poprawności danych.</w:t>
      </w:r>
    </w:p>
    <w:p>
      <w:pPr>
        <w:pStyle w:val="Compact"/>
        <w:numPr>
          <w:numId w:val="1012"/>
          <w:ilvl w:val="0"/>
        </w:numPr>
      </w:pPr>
      <w:r>
        <w:t xml:space="preserve">Udostępnianie skoroszytu:</w:t>
      </w:r>
    </w:p>
    <w:p>
      <w:pPr>
        <w:pStyle w:val="Compact"/>
        <w:numPr>
          <w:numId w:val="1018"/>
          <w:ilvl w:val="1"/>
        </w:numPr>
      </w:pPr>
      <w:r>
        <w:t xml:space="preserve">zarządzanie zmianami,</w:t>
      </w:r>
    </w:p>
    <w:p>
      <w:pPr>
        <w:pStyle w:val="Compact"/>
        <w:numPr>
          <w:numId w:val="1018"/>
          <w:ilvl w:val="1"/>
        </w:numPr>
      </w:pPr>
      <w:r>
        <w:t xml:space="preserve">rejestrowanie zmian, włączanie zmian, zatwierdzanie zmian.</w:t>
      </w:r>
    </w:p>
    <w:p>
      <w:pPr>
        <w:pStyle w:val="Compact"/>
        <w:numPr>
          <w:numId w:val="1012"/>
          <w:ilvl w:val="0"/>
        </w:numPr>
      </w:pPr>
      <w:r>
        <w:t xml:space="preserve">Ochrona danych:</w:t>
      </w:r>
    </w:p>
    <w:p>
      <w:pPr>
        <w:pStyle w:val="Compact"/>
        <w:numPr>
          <w:numId w:val="1019"/>
          <w:ilvl w:val="1"/>
        </w:numPr>
      </w:pPr>
      <w:r>
        <w:t xml:space="preserve">ochrona komórek, skoroszytów i arkuszy,</w:t>
      </w:r>
    </w:p>
    <w:p>
      <w:pPr>
        <w:pStyle w:val="Compact"/>
        <w:numPr>
          <w:numId w:val="1019"/>
          <w:ilvl w:val="1"/>
        </w:numPr>
      </w:pPr>
      <w:r>
        <w:t xml:space="preserve">typowe scenariusze ustawiania zabezpieczeń.</w:t>
      </w:r>
    </w:p>
    <w:p>
      <w:pPr>
        <w:pStyle w:val="Compact"/>
        <w:numPr>
          <w:numId w:val="1012"/>
          <w:ilvl w:val="0"/>
        </w:numPr>
      </w:pPr>
      <w:r>
        <w:t xml:space="preserve">Wizualizacja danych czyli praca z wykresami:</w:t>
      </w:r>
    </w:p>
    <w:p>
      <w:pPr>
        <w:pStyle w:val="Compact"/>
        <w:numPr>
          <w:numId w:val="1020"/>
          <w:ilvl w:val="1"/>
        </w:numPr>
      </w:pPr>
      <w:r>
        <w:t xml:space="preserve">podstawowe typy wykresów i określanie źródeł danych,</w:t>
      </w:r>
    </w:p>
    <w:p>
      <w:pPr>
        <w:pStyle w:val="Compact"/>
        <w:numPr>
          <w:numId w:val="1020"/>
          <w:ilvl w:val="1"/>
        </w:numPr>
      </w:pPr>
      <w:r>
        <w:t xml:space="preserve">formatowanie wykresów:</w:t>
      </w:r>
    </w:p>
    <w:p>
      <w:pPr>
        <w:pStyle w:val="Compact"/>
        <w:numPr>
          <w:numId w:val="1012"/>
          <w:ilvl w:val="0"/>
        </w:numPr>
      </w:pPr>
      <w:r>
        <w:t xml:space="preserve">Analiza danych czyli tabele przestawne i wykresy przestawne:</w:t>
      </w:r>
    </w:p>
    <w:p>
      <w:pPr>
        <w:pStyle w:val="Compact"/>
        <w:numPr>
          <w:numId w:val="1021"/>
          <w:ilvl w:val="1"/>
        </w:numPr>
      </w:pPr>
      <w:r>
        <w:t xml:space="preserve">filtrowanie i sortowanie w tabelach przestawnych,</w:t>
      </w:r>
    </w:p>
    <w:p>
      <w:pPr>
        <w:pStyle w:val="Compact"/>
        <w:numPr>
          <w:numId w:val="1021"/>
          <w:ilvl w:val="1"/>
        </w:numPr>
      </w:pPr>
      <w:r>
        <w:t xml:space="preserve">grupowanie danych w tabelach przestawnych (grupowanie wg czasu, liczb, tekstu).</w:t>
      </w:r>
    </w:p>
    <w:p>
      <w:pPr>
        <w:pStyle w:val="Compact"/>
        <w:numPr>
          <w:numId w:val="1012"/>
          <w:ilvl w:val="0"/>
        </w:numPr>
      </w:pPr>
      <w:r>
        <w:t xml:space="preserve">Rozwiązanie problemu z wydrukiem arkusza czyli ustawienia wydruku arkusza, tworzenie nagłówka, stopki, ustawienia obszaru wydruku, podział stron do wydruku.</w:t>
      </w:r>
    </w:p>
    <w:p>
      <w:pPr>
        <w:pStyle w:val="Nagwek1"/>
      </w:pPr>
      <w:bookmarkStart w:id="29" w:name="harmonogram"/>
      <w:r>
        <w:t xml:space="preserve">Harmonogram</w:t>
      </w:r>
      <w:bookmarkEnd w:id="29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30" w:name="koszt-inwestycji"/>
      <w:r>
        <w:t xml:space="preserve">Koszt inwestycji</w:t>
      </w:r>
      <w:bookmarkEnd w:id="30"/>
    </w:p>
    <w:p>
      <w:pPr>
        <w:pStyle w:val="FirstParagraph"/>
      </w:pPr>
      <w:r>
        <w:t xml:space="preserve">Przy zgłoszeniu do 16 luty 2024r. obowiązuje cena 1790 zł. Po tym terminie koszt wynosi 2000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22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22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1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2" w:name="informacje-dodatkowe"/>
      <w:r>
        <w:t xml:space="preserve">Informacje dodatkowe</w:t>
      </w:r>
      <w:bookmarkEnd w:id="32"/>
    </w:p>
    <w:p>
      <w:pPr>
        <w:pStyle w:val="Nagwek3"/>
      </w:pPr>
      <w:bookmarkStart w:id="33" w:name="szkolenie-składa-się-z-następujących-modułów.-istnieje-możliwość-zgłaszania-uczestnictwa-na-każdy-z-poniższych-wariantów"/>
      <w:r>
        <w:t xml:space="preserve">Szkolenie składa się z następujących modułów. Istnieje możliwość zgłaszania uczestnictwa na każdy z poniższych wariantów:</w:t>
      </w:r>
      <w:bookmarkEnd w:id="33"/>
    </w:p>
    <w:p>
      <w:pPr>
        <w:pStyle w:val="Compact"/>
        <w:numPr>
          <w:numId w:val="1023"/>
          <w:ilvl w:val="0"/>
        </w:numPr>
      </w:pPr>
      <w:hyperlink r:id="rId34">
        <w:r>
          <w:rPr>
            <w:rStyle w:val="Hipercze"/>
            <w:b/>
          </w:rPr>
          <w:t xml:space="preserve">MS Excel - poziom podstawowy</w:t>
        </w:r>
      </w:hyperlink>
      <w:r>
        <w:t xml:space="preserve"> - 1 dzień</w:t>
      </w:r>
    </w:p>
    <w:p>
      <w:pPr>
        <w:pStyle w:val="Compact"/>
        <w:numPr>
          <w:numId w:val="1023"/>
          <w:ilvl w:val="0"/>
        </w:numPr>
      </w:pPr>
      <w:hyperlink r:id="rId35">
        <w:r>
          <w:rPr>
            <w:rStyle w:val="Hipercze"/>
            <w:b/>
          </w:rPr>
          <w:t xml:space="preserve">Zastosowanie Excel w biznesie - poziom średniozaawansowany</w:t>
        </w:r>
      </w:hyperlink>
      <w:r>
        <w:t xml:space="preserve"> - 2 dni</w:t>
      </w:r>
    </w:p>
    <w:p>
      <w:pPr>
        <w:pStyle w:val="Nagwek1"/>
      </w:pPr>
      <w:bookmarkStart w:id="36" w:name="kontakt"/>
      <w:r>
        <w:t xml:space="preserve">Kontakt</w:t>
      </w:r>
      <w:bookmarkEnd w:id="36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7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948717b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ffe4f33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44d7de72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7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Relationship Type="http://schemas.openxmlformats.org/officeDocument/2006/relationships/hyperlink" Id="rId34" Target="https://progressproject.pl/szkolenia/ms_excel___poziom_podstawowy" TargetMode="External" /><Relationship Type="http://schemas.openxmlformats.org/officeDocument/2006/relationships/hyperlink" Id="rId35" Target="https://progressproject.pl/szkolenia/zastosowanie_excel_w_biznesie___poziom_sredniozaawansowan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Relationship Type="http://schemas.openxmlformats.org/officeDocument/2006/relationships/hyperlink" Id="rId34" Target="https://progressproject.pl/szkolenia/ms_excel___poziom_podstawowy" TargetMode="External" /><Relationship Type="http://schemas.openxmlformats.org/officeDocument/2006/relationships/hyperlink" Id="rId35" Target="https://progressproject.pl/szkolenia/zastosowanie_excel_w_biznesie___poziom_sredniozaawansowany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– od podstaw do analiz biznesowych</dc:title>
  <dc:creator/>
  <cp:keywords/>
  <dcterms:created xsi:type="dcterms:W3CDTF">2024-02-08T07:04:28Z</dcterms:created>
  <dcterms:modified xsi:type="dcterms:W3CDTF">2024-02-08T07:04:28Z</dcterms:modified>
</cp:coreProperties>
</file>