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Szkolenie</w:t>
      </w:r>
      <w:r>
        <w:t xml:space="preserve"> </w:t>
      </w:r>
      <w:r>
        <w:t xml:space="preserve">online:</w:t>
      </w:r>
      <w:r>
        <w:t xml:space="preserve"> </w:t>
      </w:r>
      <w:r>
        <w:t xml:space="preserve">Business</w:t>
      </w:r>
      <w:r>
        <w:t xml:space="preserve"> </w:t>
      </w:r>
      <w:r>
        <w:t xml:space="preserve">process</w:t>
      </w:r>
      <w:r>
        <w:t xml:space="preserve"> </w:t>
      </w:r>
      <w:r>
        <w:t xml:space="preserve">reengineering</w:t>
      </w:r>
      <w:r>
        <w:t xml:space="preserve"> </w:t>
      </w:r>
      <w:r>
        <w:t xml:space="preserve">and</w:t>
      </w:r>
      <w:r>
        <w:t xml:space="preserve"> </w:t>
      </w:r>
      <w:r>
        <w:t xml:space="preserve">modelling</w:t>
      </w:r>
      <w:r>
        <w:t xml:space="preserve"> </w:t>
      </w:r>
      <w:r>
        <w:t xml:space="preserve">with</w:t>
      </w:r>
      <w:r>
        <w:t xml:space="preserve"> </w:t>
      </w:r>
      <w:r>
        <w:t xml:space="preserve">BPMN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7-9 grudnia 2020 Online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Kurs obrazuje skuteczność tego podejścia poprzez serię studiów przypadku dotyczących reengineering procesów biznesowych w prawdziwym przedsiębiorstwie.</w:t>
      </w:r>
    </w:p>
    <w:p>
      <w:pPr>
        <w:pStyle w:val="Tekstpodstawowy"/>
      </w:pPr>
      <w:r>
        <w:t xml:space="preserve">Cele ogólne szkolenia:</w:t>
      </w:r>
    </w:p>
    <w:p>
      <w:pPr>
        <w:pStyle w:val="Compact"/>
        <w:numPr>
          <w:numId w:val="1003"/>
          <w:ilvl w:val="0"/>
        </w:numPr>
      </w:pPr>
      <w:r>
        <w:t xml:space="preserve">Zyskaj pragmatyczne podejście do reengineeringu procesów biznesowych poprzez reengineering modelu biznesowego</w:t>
      </w:r>
    </w:p>
    <w:p>
      <w:pPr>
        <w:pStyle w:val="Compact"/>
        <w:numPr>
          <w:numId w:val="1003"/>
          <w:ilvl w:val="0"/>
        </w:numPr>
      </w:pPr>
      <w:r>
        <w:t xml:space="preserve">Poznaj metodę stosowaną w każdej branży</w:t>
      </w:r>
    </w:p>
    <w:p>
      <w:pPr>
        <w:pStyle w:val="Compact"/>
        <w:numPr>
          <w:numId w:val="1003"/>
          <w:ilvl w:val="0"/>
        </w:numPr>
      </w:pPr>
      <w:r>
        <w:t xml:space="preserve"> Naucz się, jak dostosowywać i stosować procesy ogólne ze standardów zarządzania i dobrych praktyk (ISO 9001, ISO 20000, ITIL , PRINCE2, Agile itp.). Pomoże to w efektywnym kosztowo wdrożeniu / certyfikacji / ponownej certyfikacji działającego systemu zarządzania jakością</w:t>
      </w:r>
    </w:p>
    <w:p>
      <w:pPr>
        <w:pStyle w:val="Compact"/>
        <w:numPr>
          <w:numId w:val="1003"/>
          <w:ilvl w:val="0"/>
        </w:numPr>
      </w:pPr>
      <w:r>
        <w:t xml:space="preserve">Dowiedz się, jak podejść do wyboru i wdrożenia systemów informatycznych (CRM, ERP, ..) w celu zautomatyzowania przekształconego biznesu</w:t>
      </w:r>
    </w:p>
    <w:p>
      <w:pPr>
        <w:pStyle w:val="Compact"/>
        <w:numPr>
          <w:numId w:val="1003"/>
          <w:ilvl w:val="0"/>
        </w:numPr>
      </w:pPr>
      <w:r>
        <w:t xml:space="preserve">Dowiedz się, które narzędzia do modelowania procesów do korzystania i nabywania umiejętności w BPMN2.0 - łatwym do zrozumienia języku graficznym</w:t>
      </w:r>
    </w:p>
    <w:p>
      <w:pPr>
        <w:pStyle w:val="Compact"/>
        <w:numPr>
          <w:numId w:val="1003"/>
          <w:ilvl w:val="0"/>
        </w:numPr>
      </w:pPr>
      <w:r>
        <w:t xml:space="preserve">Podejmij całkowitą reengineering kluczowych procesów biznesowych w przedsiębiorstwie</w:t>
      </w:r>
    </w:p>
    <w:p>
      <w:pPr>
        <w:pStyle w:val="FirstParagraph"/>
      </w:pPr>
      <w:r>
        <w:rPr>
          <w:b/>
        </w:rPr>
        <w:t xml:space="preserve">Informacje dodatkowe:</w:t>
      </w:r>
    </w:p>
    <w:p>
      <w:pPr>
        <w:pStyle w:val="Compact"/>
        <w:numPr>
          <w:numId w:val="1004"/>
          <w:ilvl w:val="0"/>
        </w:numPr>
      </w:pPr>
      <w:r>
        <w:t xml:space="preserve">Czas trwania szkolenia: 3 dni</w:t>
      </w:r>
    </w:p>
    <w:p>
      <w:pPr>
        <w:pStyle w:val="Compact"/>
        <w:numPr>
          <w:numId w:val="1004"/>
          <w:ilvl w:val="0"/>
        </w:numPr>
      </w:pPr>
      <w:r>
        <w:t xml:space="preserve">Formy nauki: zajęcia prowadzone przez prowadzony przez nauczyciela</w:t>
      </w:r>
    </w:p>
    <w:p>
      <w:pPr>
        <w:pStyle w:val="Compact"/>
        <w:numPr>
          <w:numId w:val="1004"/>
          <w:ilvl w:val="0"/>
        </w:numPr>
      </w:pPr>
      <w:r>
        <w:t xml:space="preserve">Pakiet kursów obejmuje: książkę do nauki, przykłady biznesowe i przykłady reengineeringu, praktyczną pracę w reengineeringu procesu, praktyczną pracę w modelowaniu procesu z BPMN, certyfikat wydany przez Progress Project</w:t>
      </w:r>
    </w:p>
    <w:p>
      <w:pPr>
        <w:pStyle w:val="Nagwek1"/>
      </w:pPr>
      <w:bookmarkStart w:id="25" w:name="czas-trwania"/>
      <w:r>
        <w:t xml:space="preserve">Czas trwania</w:t>
      </w:r>
      <w:bookmarkEnd w:id="25"/>
    </w:p>
    <w:p>
      <w:pPr>
        <w:pStyle w:val="Compact"/>
      </w:pPr>
      <w:r>
        <w:t xml:space="preserve">24 godzin dydaktycznych - 3 dni</w:t>
      </w:r>
    </w:p>
    <w:p>
      <w:pPr>
        <w:pStyle w:val="Nagwek1"/>
      </w:pPr>
      <w:bookmarkStart w:id="26" w:name="program-szkolenia"/>
      <w:r>
        <w:t xml:space="preserve">Program szkolenia</w:t>
      </w:r>
      <w:bookmarkEnd w:id="26"/>
    </w:p>
    <w:p>
      <w:pPr>
        <w:pStyle w:val="FirstParagraph"/>
      </w:pPr>
      <w:r>
        <w:rPr>
          <w:b/>
        </w:rPr>
        <w:t xml:space="preserve">Moduł 1: Procesy biznesowe</w:t>
      </w:r>
    </w:p>
    <w:p>
      <w:pPr>
        <w:pStyle w:val="Compact"/>
        <w:numPr>
          <w:numId w:val="1005"/>
          <w:ilvl w:val="0"/>
        </w:numPr>
      </w:pPr>
      <w:r>
        <w:t xml:space="preserve">Definicje;</w:t>
      </w:r>
    </w:p>
    <w:p>
      <w:pPr>
        <w:pStyle w:val="Compact"/>
        <w:numPr>
          <w:numId w:val="1005"/>
          <w:ilvl w:val="0"/>
        </w:numPr>
      </w:pPr>
      <w:r>
        <w:t xml:space="preserve">Cechy.</w:t>
      </w:r>
    </w:p>
    <w:p>
      <w:pPr>
        <w:pStyle w:val="Compact"/>
        <w:numPr>
          <w:numId w:val="1005"/>
          <w:ilvl w:val="0"/>
        </w:numPr>
      </w:pPr>
      <w:r>
        <w:t xml:space="preserve">Klienci i właściciele BP.</w:t>
      </w:r>
    </w:p>
    <w:p>
      <w:pPr>
        <w:pStyle w:val="Compact"/>
        <w:numPr>
          <w:numId w:val="1005"/>
          <w:ilvl w:val="0"/>
        </w:numPr>
      </w:pPr>
      <w:r>
        <w:t xml:space="preserve">Wyzwania związane z cyklem życia BP.</w:t>
      </w:r>
    </w:p>
    <w:p>
      <w:pPr>
        <w:pStyle w:val="Compact"/>
        <w:numPr>
          <w:numId w:val="1005"/>
          <w:ilvl w:val="0"/>
        </w:numPr>
      </w:pPr>
      <w:r>
        <w:t xml:space="preserve">Trzy ważne perspektywy dotyczące BP: biznes, technologie informacyjne, standardy zarządzania i dobre praktyki.</w:t>
      </w:r>
    </w:p>
    <w:p>
      <w:pPr>
        <w:pStyle w:val="FirstParagraph"/>
      </w:pPr>
      <w:r>
        <w:t xml:space="preserve"> </w:t>
      </w:r>
    </w:p>
    <w:p>
      <w:pPr>
        <w:pStyle w:val="Tekstpodstawowy"/>
      </w:pPr>
      <w:r>
        <w:rPr>
          <w:b/>
        </w:rPr>
        <w:t xml:space="preserve">Moduł 2: Ekonomiczne projektowanie procesów biznesowych</w:t>
      </w:r>
    </w:p>
    <w:p>
      <w:pPr>
        <w:pStyle w:val="Compact"/>
        <w:numPr>
          <w:numId w:val="1006"/>
          <w:ilvl w:val="0"/>
        </w:numPr>
      </w:pPr>
      <w:r>
        <w:t xml:space="preserve">Model biznesowy - duży obraz przedsiębiorstwa.</w:t>
      </w:r>
    </w:p>
    <w:p>
      <w:pPr>
        <w:pStyle w:val="Compact"/>
        <w:numPr>
          <w:numId w:val="1006"/>
          <w:ilvl w:val="0"/>
        </w:numPr>
      </w:pPr>
      <w:r>
        <w:t xml:space="preserve">Mapowanie procesów biznesowych w modelu biznesowym.</w:t>
      </w:r>
    </w:p>
    <w:p>
      <w:pPr>
        <w:pStyle w:val="Compact"/>
        <w:numPr>
          <w:numId w:val="1006"/>
          <w:ilvl w:val="0"/>
        </w:numPr>
      </w:pPr>
      <w:r>
        <w:t xml:space="preserve">Business Model Canvas.</w:t>
      </w:r>
    </w:p>
    <w:p>
      <w:pPr>
        <w:pStyle w:val="Compact"/>
        <w:numPr>
          <w:numId w:val="1006"/>
          <w:ilvl w:val="0"/>
        </w:numPr>
      </w:pPr>
      <w:r>
        <w:t xml:space="preserve">Sześć podstawowych pytań, na które projektant BP musi odpowiedzieć.</w:t>
      </w:r>
    </w:p>
    <w:p>
      <w:pPr>
        <w:pStyle w:val="FirstParagraph"/>
      </w:pPr>
      <w:r>
        <w:t xml:space="preserve"> </w:t>
      </w:r>
    </w:p>
    <w:p>
      <w:pPr>
        <w:pStyle w:val="Tekstpodstawowy"/>
      </w:pPr>
      <w:r>
        <w:rPr>
          <w:b/>
        </w:rPr>
        <w:t xml:space="preserve">Moduł 3: Reengineering procesów biznesowych</w:t>
      </w:r>
    </w:p>
    <w:p>
      <w:pPr>
        <w:pStyle w:val="Compact"/>
        <w:numPr>
          <w:numId w:val="1007"/>
          <w:ilvl w:val="0"/>
        </w:numPr>
      </w:pPr>
      <w:r>
        <w:t xml:space="preserve">Kiedy i dlaczego jest to konieczne?</w:t>
      </w:r>
    </w:p>
    <w:p>
      <w:pPr>
        <w:pStyle w:val="Compact"/>
        <w:numPr>
          <w:numId w:val="1007"/>
          <w:ilvl w:val="0"/>
        </w:numPr>
      </w:pPr>
      <w:r>
        <w:t xml:space="preserve">Objawy słabej wydajności BP.</w:t>
      </w:r>
    </w:p>
    <w:p>
      <w:pPr>
        <w:pStyle w:val="Compact"/>
        <w:numPr>
          <w:numId w:val="1007"/>
          <w:ilvl w:val="0"/>
        </w:numPr>
      </w:pPr>
      <w:r>
        <w:t xml:space="preserve">Analiza BP.</w:t>
      </w:r>
    </w:p>
    <w:p>
      <w:pPr>
        <w:pStyle w:val="Compact"/>
        <w:numPr>
          <w:numId w:val="1007"/>
          <w:ilvl w:val="0"/>
        </w:numPr>
      </w:pPr>
      <w:r>
        <w:t xml:space="preserve">Poprawa BP: model ewolucyjny vs. rewolucyjny.</w:t>
      </w:r>
    </w:p>
    <w:p>
      <w:pPr>
        <w:pStyle w:val="FirstParagraph"/>
      </w:pPr>
      <w:r>
        <w:t xml:space="preserve"> </w:t>
      </w:r>
    </w:p>
    <w:p>
      <w:pPr>
        <w:pStyle w:val="Tekstpodstawowy"/>
      </w:pPr>
      <w:r>
        <w:rPr>
          <w:b/>
        </w:rPr>
        <w:t xml:space="preserve">Moduł 4: Zalecenia i wymagania wynikające z dobrych praktyk i standardów zarządzania</w:t>
      </w:r>
    </w:p>
    <w:p>
      <w:pPr>
        <w:pStyle w:val="Compact"/>
        <w:numPr>
          <w:numId w:val="1008"/>
          <w:ilvl w:val="0"/>
        </w:numPr>
      </w:pPr>
      <w:r>
        <w:t xml:space="preserve">Ogólne dobre praktyki i standardy zarządzania, takie jak: ISO 9001 Systemy zarządzania jakością; ITIL i ISO 20000-1 IT - Systemy zarządzania usługami; Zarządzanie projektami - PRINCE2, AgilePM; ISO 22301 - Ciągłość działań systemów zarządzania itp.</w:t>
      </w:r>
    </w:p>
    <w:p>
      <w:pPr>
        <w:pStyle w:val="FirstParagraph"/>
      </w:pPr>
      <w:r>
        <w:t xml:space="preserve"> </w:t>
      </w:r>
    </w:p>
    <w:p>
      <w:pPr>
        <w:pStyle w:val="Tekstpodstawowy"/>
      </w:pPr>
      <w:r>
        <w:rPr>
          <w:b/>
        </w:rPr>
        <w:t xml:space="preserve">Moduł 5: Modelowanie i zarządzanie procesami biznesowymi</w:t>
      </w:r>
    </w:p>
    <w:p>
      <w:pPr>
        <w:pStyle w:val="Compact"/>
        <w:numPr>
          <w:numId w:val="1009"/>
          <w:ilvl w:val="0"/>
        </w:numPr>
      </w:pPr>
      <w:r>
        <w:t xml:space="preserve">Poziomy modelowania i zarządzania: model biznesowy.</w:t>
      </w:r>
    </w:p>
    <w:p>
      <w:pPr>
        <w:pStyle w:val="Compact"/>
        <w:numPr>
          <w:numId w:val="1009"/>
          <w:ilvl w:val="0"/>
        </w:numPr>
      </w:pPr>
      <w:r>
        <w:t xml:space="preserve">Modele i przykłady działań działań.</w:t>
      </w:r>
    </w:p>
    <w:p>
      <w:pPr>
        <w:pStyle w:val="Compact"/>
        <w:numPr>
          <w:numId w:val="1009"/>
          <w:ilvl w:val="0"/>
        </w:numPr>
      </w:pPr>
      <w:r>
        <w:t xml:space="preserve">Modele procesów biznesowych i instancje procesów biznesowych.</w:t>
      </w:r>
    </w:p>
    <w:p>
      <w:pPr>
        <w:pStyle w:val="Compact"/>
        <w:numPr>
          <w:numId w:val="1009"/>
          <w:ilvl w:val="0"/>
        </w:numPr>
      </w:pPr>
      <w:r>
        <w:t xml:space="preserve">Typowe kluczowe wskaźniki przedsiębiorstwa w dziewięciu obszarach modelu biznesowego i ich zastosowanie w BP.</w:t>
      </w:r>
    </w:p>
    <w:p>
      <w:pPr>
        <w:pStyle w:val="Compact"/>
        <w:numPr>
          <w:numId w:val="1009"/>
          <w:ilvl w:val="0"/>
        </w:numPr>
      </w:pPr>
      <w:r>
        <w:t xml:space="preserve">Projektowanie kluczowych wskaźników procesów biznesowych.</w:t>
      </w:r>
    </w:p>
    <w:p>
      <w:pPr>
        <w:pStyle w:val="FirstParagraph"/>
      </w:pPr>
      <w:r>
        <w:t xml:space="preserve"> </w:t>
      </w:r>
    </w:p>
    <w:p>
      <w:pPr>
        <w:pStyle w:val="Tekstpodstawowy"/>
      </w:pPr>
      <w:r>
        <w:rPr>
          <w:b/>
        </w:rPr>
        <w:t xml:space="preserve">Moduł 6: Narzędzia do modelowania procesów biznesowych</w:t>
      </w:r>
    </w:p>
    <w:p>
      <w:pPr>
        <w:pStyle w:val="Compact"/>
        <w:numPr>
          <w:numId w:val="1010"/>
          <w:ilvl w:val="0"/>
        </w:numPr>
      </w:pPr>
      <w:r>
        <w:t xml:space="preserve">Które narzędzie do modelowania BP wybrać?</w:t>
      </w:r>
    </w:p>
    <w:p>
      <w:pPr>
        <w:pStyle w:val="Compact"/>
        <w:numPr>
          <w:numId w:val="1010"/>
          <w:ilvl w:val="0"/>
        </w:numPr>
      </w:pPr>
      <w:r>
        <w:t xml:space="preserve">Standard BPMN 2.0 (Business Process Model and Notation).</w:t>
      </w:r>
    </w:p>
    <w:p>
      <w:pPr>
        <w:pStyle w:val="Compact"/>
        <w:numPr>
          <w:numId w:val="1010"/>
          <w:ilvl w:val="0"/>
        </w:numPr>
      </w:pPr>
      <w:r>
        <w:t xml:space="preserve">Główne elementy BPMN.</w:t>
      </w:r>
    </w:p>
    <w:p>
      <w:pPr>
        <w:pStyle w:val="Compact"/>
        <w:numPr>
          <w:numId w:val="1010"/>
          <w:ilvl w:val="0"/>
        </w:numPr>
      </w:pPr>
      <w:r>
        <w:t xml:space="preserve">Praktyczna praca:  Przypadek biznesowy: BP Reengineering of Rescue Busprises Company Inc.</w:t>
      </w:r>
    </w:p>
    <w:p>
      <w:pPr>
        <w:pStyle w:val="Nagwek1"/>
      </w:pPr>
      <w:bookmarkStart w:id="27" w:name="koszt-inwestycji"/>
      <w:r>
        <w:t xml:space="preserve">Koszt inwestycji</w:t>
      </w:r>
      <w:bookmarkEnd w:id="27"/>
    </w:p>
    <w:p>
      <w:pPr>
        <w:pStyle w:val="FirstParagraph"/>
      </w:pPr>
      <w:r>
        <w:t xml:space="preserve">Przy zgłoszeniu do 27 listopada 2020r. obowiązuje cena 950 zł. Po tym terminie koszt wynosi 1050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1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1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28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29" w:name="kontakt"/>
      <w:r>
        <w:t xml:space="preserve">Kontakt</w:t>
      </w:r>
      <w:bookmarkEnd w:id="29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Światowa 22</w:t>
      </w:r>
      <w:r>
        <w:br w:type="textWrapping"/>
      </w:r>
      <w:r>
        <w:t xml:space="preserve">02-229 Warszawa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0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0831C2E" w:rsidR="00583B03" w:rsidRDefault="00583B03">
    <w:pPr>
      <w:pStyle w:val="Stopka"/>
    </w:pP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 xml:space="preserve">Progress Project Sp. z </w:t>
    </w:r>
    <w:proofErr w:type="spellStart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o.o</w:t>
    </w:r>
    <w:proofErr w:type="spellEnd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Światowa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22, 02-229 Warszawa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Nr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konta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Copyright 2017 by Progress Project Sp. z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o.o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. All Rights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Reserverd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.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ab697a4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96c7562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30" Target="/cdn-cgi/l/email-protection" TargetMode="External" /><Relationship Type="http://schemas.openxmlformats.org/officeDocument/2006/relationships/hyperlink" Id="rId28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/cdn-cgi/l/email-protection" TargetMode="External" /><Relationship Type="http://schemas.openxmlformats.org/officeDocument/2006/relationships/hyperlink" Id="rId28" Target="https://pliki.progressproject.pl/pliki/img/common/oswiadczenie_o_finansowaniu_wzor_13.09.2019.docx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online: Business process reengineering and modelling with BPMN</dc:title>
  <dc:creator/>
  <cp:keywords/>
  <dcterms:created xsi:type="dcterms:W3CDTF">2020-11-25T03:02:21Z</dcterms:created>
  <dcterms:modified xsi:type="dcterms:W3CDTF">2020-11-25T03:02:21Z</dcterms:modified>
</cp:coreProperties>
</file>