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Szkolenie</w:t>
      </w:r>
      <w:r>
        <w:t xml:space="preserve"> </w:t>
      </w:r>
      <w:r>
        <w:t xml:space="preserve">online:</w:t>
      </w:r>
      <w:r>
        <w:t xml:space="preserve"> </w:t>
      </w:r>
      <w:r>
        <w:t xml:space="preserve">Efektywne</w:t>
      </w:r>
      <w:r>
        <w:t xml:space="preserve"> </w:t>
      </w:r>
      <w:r>
        <w:t xml:space="preserve">budowanie</w:t>
      </w:r>
      <w:r>
        <w:t xml:space="preserve"> </w:t>
      </w:r>
      <w:r>
        <w:t xml:space="preserve">zespołu</w:t>
      </w:r>
      <w:r>
        <w:t xml:space="preserve"> </w:t>
      </w:r>
      <w:r>
        <w:t xml:space="preserve">–</w:t>
      </w:r>
      <w:r>
        <w:t xml:space="preserve"> </w:t>
      </w:r>
      <w:r>
        <w:t xml:space="preserve">doskonalenie</w:t>
      </w:r>
      <w:r>
        <w:t xml:space="preserve"> </w:t>
      </w:r>
      <w:r>
        <w:t xml:space="preserve">umiejętności</w:t>
      </w:r>
      <w:r>
        <w:t xml:space="preserve"> </w:t>
      </w:r>
      <w:r>
        <w:t xml:space="preserve">menedżerskich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15-16 grudnia 2020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Celem jest nauczenie osób zarządzających zespołami, skutecznej współpracy i komunikacji w zespole. Uczestnicy , którzy mają wiedzę i doświadczenie w tym zakresie, będą mieli możliwość rozwijania tych umiejętności i zapoznania się z koncepcją Ról Zespołowych. Cel osiągniemy poprzez ćwiczenia i ustalenie sposobów zarządzania dla Każdej z Roli, jaką przyjmują pracownicy w zespole. W trakcie warsztatu rozegraną zostaną dwie gry symulacyjne: „Zmiany w przedsiębiorstwie” oraz „Traktat pokojowy”. Dodatkowo zapoznamy się ze „Studium Przypadku”, w ramach którego realizowany był projekt „odbudowy” zachwianych relacji międzyludzkich w firmie. Przeanalizujemy ten przykład od początku, czyli od diagnozy następujących zjawisk:</w:t>
      </w:r>
    </w:p>
    <w:p>
      <w:pPr>
        <w:pStyle w:val="Compact"/>
        <w:numPr>
          <w:numId w:val="1003"/>
          <w:ilvl w:val="0"/>
        </w:numPr>
      </w:pPr>
      <w:r>
        <w:t xml:space="preserve">brak współpracy między wydziałami,</w:t>
      </w:r>
    </w:p>
    <w:p>
      <w:pPr>
        <w:pStyle w:val="Compact"/>
        <w:numPr>
          <w:numId w:val="1003"/>
          <w:ilvl w:val="0"/>
        </w:numPr>
      </w:pPr>
      <w:r>
        <w:t xml:space="preserve">brak zaangażowania pracowników,</w:t>
      </w:r>
    </w:p>
    <w:p>
      <w:pPr>
        <w:pStyle w:val="Compact"/>
        <w:numPr>
          <w:numId w:val="1003"/>
          <w:ilvl w:val="0"/>
        </w:numPr>
      </w:pPr>
      <w:r>
        <w:t xml:space="preserve">brak wspólnego celu,</w:t>
      </w:r>
    </w:p>
    <w:p>
      <w:pPr>
        <w:pStyle w:val="Compact"/>
        <w:numPr>
          <w:numId w:val="1003"/>
          <w:ilvl w:val="0"/>
        </w:numPr>
      </w:pPr>
      <w:r>
        <w:t xml:space="preserve">brak skutecznej komunikacji międzywydziałowej,</w:t>
      </w:r>
    </w:p>
    <w:p>
      <w:pPr>
        <w:pStyle w:val="Compact"/>
        <w:numPr>
          <w:numId w:val="1003"/>
          <w:ilvl w:val="0"/>
        </w:numPr>
      </w:pPr>
      <w:r>
        <w:t xml:space="preserve">brak wzajemnego szacunku.</w:t>
      </w:r>
    </w:p>
    <w:p>
      <w:pPr>
        <w:pStyle w:val="FirstParagraph"/>
      </w:pPr>
      <w:r>
        <w:br w:type="textWrapping"/>
      </w:r>
      <w:r>
        <w:t xml:space="preserve">Aż do finalnej koncepcji projektu, gdzie zaprezentowane zostaną wypracowane przez managerów, rozwiązania niezbędne do wyprowadzenia firmy z atmosfery niechęci i wzajemnego braku zaufania pomiędzy pracownikami do sytuacji w której pracownicy odkrywają potencjał firmy i rozpoczynają proces angażowania się w Wizję/Misję i Strategię firmy i rozpoczynają proces :”Budowania mostów”, który jest metaforą satysfakcjonujących, owocnych i szczerych relacji międzyludzkich.</w:t>
      </w:r>
      <w:r>
        <w:br w:type="textWrapping"/>
      </w:r>
      <w:r>
        <w:t xml:space="preserve"> </w:t>
      </w:r>
    </w:p>
    <w:p>
      <w:pPr>
        <w:pStyle w:val="Tekstpodstawowy"/>
      </w:pPr>
      <w:r>
        <w:t xml:space="preserve">Dodatkowo uczestnicy:</w:t>
      </w:r>
    </w:p>
    <w:p>
      <w:pPr>
        <w:pStyle w:val="Compact"/>
        <w:numPr>
          <w:numId w:val="1004"/>
          <w:ilvl w:val="0"/>
        </w:numPr>
      </w:pPr>
      <w:r>
        <w:t xml:space="preserve">poszerzą wiedzę na temat zespołu, jego budowy, funkcjonowania,</w:t>
      </w:r>
    </w:p>
    <w:p>
      <w:pPr>
        <w:pStyle w:val="Compact"/>
        <w:numPr>
          <w:numId w:val="1004"/>
          <w:ilvl w:val="0"/>
        </w:numPr>
      </w:pPr>
      <w:r>
        <w:t xml:space="preserve">wykształcą zachowania sprzyjające pracy zespołu,</w:t>
      </w:r>
    </w:p>
    <w:p>
      <w:pPr>
        <w:pStyle w:val="Compact"/>
        <w:numPr>
          <w:numId w:val="1004"/>
          <w:ilvl w:val="0"/>
        </w:numPr>
      </w:pPr>
      <w:r>
        <w:t xml:space="preserve">wykształcą umiejętności rozwiązywania konfliktów w oparciu o współpracę,</w:t>
      </w:r>
    </w:p>
    <w:p>
      <w:pPr>
        <w:pStyle w:val="Compact"/>
        <w:numPr>
          <w:numId w:val="1004"/>
          <w:ilvl w:val="0"/>
        </w:numPr>
      </w:pPr>
      <w:r>
        <w:t xml:space="preserve">wykształcą zachowania sprzyjające dobremu porozumiewaniu się,</w:t>
      </w:r>
    </w:p>
    <w:p>
      <w:pPr>
        <w:pStyle w:val="Compact"/>
        <w:numPr>
          <w:numId w:val="1004"/>
          <w:ilvl w:val="0"/>
        </w:numPr>
      </w:pPr>
      <w:r>
        <w:t xml:space="preserve">rozwiną umiejętności budowania autorytetu wśród byłych współpracowników.</w:t>
      </w:r>
      <w:r>
        <w:br w:type="textWrapping"/>
      </w:r>
      <w:r>
        <w:t xml:space="preserve"> 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FirstParagraph"/>
      </w:pPr>
      <w:r>
        <w:t xml:space="preserve">Dzięki umiejętności zarządzania zgodnej z Rolami Zespołowymi, sprawisz, że współpracownicy zacznie funkcjonować w jeszcze sprawniejszy i efektywniejszy sposób. Ty sam będziesz potrafił trafnie ocenić, kiedy zastosować konkretną technikę komunikacji i będziesz wiedział jak pracować z osobami, które przyjmują nieświadomie określone role w grupie. Zdobędziesz umiejętności niezbędne do budowania długofalowych relacji międzyludzkich w biznesie.</w:t>
      </w:r>
    </w:p>
    <w:p>
      <w:pPr>
        <w:pStyle w:val="Nagwek1"/>
      </w:pPr>
      <w:bookmarkStart w:id="26" w:name="metody-szkolenia"/>
      <w:r>
        <w:t xml:space="preserve">Metody szkolenia</w:t>
      </w:r>
      <w:bookmarkEnd w:id="26"/>
    </w:p>
    <w:p>
      <w:pPr>
        <w:pStyle w:val="FirstParagraph"/>
      </w:pPr>
      <w:r>
        <w:t xml:space="preserve">Trener w ramach pracy warsztatowej online przekaże uczestnikom skuteczne rozwiązania w zakresie kierowania zespołem pracowniczym. Uczestnicy wezmą udział w dwóch symulacjach managerskich. </w:t>
      </w:r>
    </w:p>
    <w:p>
      <w:pPr>
        <w:pStyle w:val="Nagwek1"/>
      </w:pPr>
      <w:bookmarkStart w:id="27" w:name="czas-trwania"/>
      <w:r>
        <w:t xml:space="preserve">Czas trwania</w:t>
      </w:r>
      <w:bookmarkEnd w:id="27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8" w:name="program-szkolenia"/>
      <w:r>
        <w:t xml:space="preserve">Program szkolenia</w:t>
      </w:r>
      <w:bookmarkEnd w:id="28"/>
    </w:p>
    <w:p>
      <w:pPr>
        <w:pStyle w:val="FirstParagraph"/>
      </w:pPr>
      <w:r>
        <w:t xml:space="preserve">Dzień I – Zadanie konstrukcyjne – Budowanie Mostu. Przegląd sposobów komunikacji pomiędzy członkami zespołu. Zapoznanie się z koncepcją Ról Zespołowych i nauczenie się komunikowania każdą z ról. Budowanie autorytetu. Gra symulacyjna oraz zapoznanie ze „Studium przypadku”.</w:t>
      </w:r>
    </w:p>
    <w:p>
      <w:pPr>
        <w:pStyle w:val="Tekstpodstawowy"/>
      </w:pPr>
      <w:r>
        <w:br w:type="textWrapping"/>
      </w:r>
      <w:r>
        <w:rPr>
          <w:b/>
        </w:rPr>
        <w:t xml:space="preserve">Moduł I: 2,5h</w:t>
      </w:r>
      <w:r>
        <w:br w:type="textWrapping"/>
      </w:r>
      <w:r>
        <w:t xml:space="preserve">1.     „Budowanie mostów”, czyli komunikacja w zespole/firmie/organizacji, czyli co się na nią składa i od kogo zależy:</w:t>
      </w:r>
    </w:p>
    <w:p>
      <w:pPr>
        <w:pStyle w:val="Compact"/>
        <w:numPr>
          <w:numId w:val="1005"/>
          <w:ilvl w:val="0"/>
        </w:numPr>
      </w:pPr>
      <w:r>
        <w:t xml:space="preserve">najczęstsze wzorce komunikowania się w zespole,</w:t>
      </w:r>
    </w:p>
    <w:p>
      <w:pPr>
        <w:pStyle w:val="Compact"/>
        <w:numPr>
          <w:numId w:val="1005"/>
          <w:ilvl w:val="0"/>
        </w:numPr>
      </w:pPr>
      <w:r>
        <w:t xml:space="preserve">kierunki i treści komunikacji,</w:t>
      </w:r>
    </w:p>
    <w:p>
      <w:pPr>
        <w:pStyle w:val="Compact"/>
        <w:numPr>
          <w:numId w:val="1005"/>
          <w:ilvl w:val="0"/>
        </w:numPr>
      </w:pPr>
      <w:r>
        <w:t xml:space="preserve">struktura i przepływ informacji a efektywność podejmowania decyzji,</w:t>
      </w:r>
    </w:p>
    <w:p>
      <w:pPr>
        <w:pStyle w:val="Compact"/>
        <w:numPr>
          <w:numId w:val="1005"/>
          <w:ilvl w:val="0"/>
        </w:numPr>
      </w:pPr>
      <w:r>
        <w:t xml:space="preserve">sieci komunikacyjne w zespole.</w:t>
      </w:r>
    </w:p>
    <w:p>
      <w:pPr>
        <w:pStyle w:val="FirstParagraph"/>
      </w:pPr>
      <w:r>
        <w:t xml:space="preserve">2.    Efektywność pracy zespołu w perspektywie długoterminowej:</w:t>
      </w:r>
    </w:p>
    <w:p>
      <w:pPr>
        <w:pStyle w:val="Compact"/>
        <w:numPr>
          <w:numId w:val="1006"/>
          <w:ilvl w:val="0"/>
        </w:numPr>
      </w:pPr>
      <w:r>
        <w:t xml:space="preserve">analiza własnych zachowań, słabe i mocne strony, na podstawie osobistych doświadczeń biznesowych,</w:t>
      </w:r>
    </w:p>
    <w:p>
      <w:pPr>
        <w:pStyle w:val="Compact"/>
        <w:numPr>
          <w:numId w:val="1006"/>
          <w:ilvl w:val="0"/>
        </w:numPr>
      </w:pPr>
      <w:r>
        <w:t xml:space="preserve">czynniki warunkujące skuteczność działań zespołowych,</w:t>
      </w:r>
    </w:p>
    <w:p>
      <w:pPr>
        <w:pStyle w:val="Compact"/>
        <w:numPr>
          <w:numId w:val="1006"/>
          <w:ilvl w:val="0"/>
        </w:numPr>
      </w:pPr>
      <w:r>
        <w:t xml:space="preserve">prezentacja narzędzi diagnozy skuteczności własnego zespołu pracowniczego,</w:t>
      </w:r>
    </w:p>
    <w:p>
      <w:pPr>
        <w:pStyle w:val="Compact"/>
        <w:numPr>
          <w:numId w:val="1006"/>
          <w:ilvl w:val="0"/>
        </w:numPr>
      </w:pPr>
      <w:r>
        <w:t xml:space="preserve">planowanie strategii zmian służących usprawnieniu działań zespołowych.</w:t>
      </w:r>
    </w:p>
    <w:p>
      <w:pPr>
        <w:pStyle w:val="FirstParagraph"/>
      </w:pPr>
      <w:r>
        <w:t xml:space="preserve">3.    Konflikt, jako przyczyna trudności i niezrozumienia w relacjach z ludźmi, czyli kilka prostych słów jak zrobić sobie wrogów:</w:t>
      </w:r>
    </w:p>
    <w:p>
      <w:pPr>
        <w:pStyle w:val="Compact"/>
        <w:numPr>
          <w:numId w:val="1007"/>
          <w:ilvl w:val="0"/>
        </w:numPr>
      </w:pPr>
      <w:r>
        <w:t xml:space="preserve">źródła i rodzaje konfliktów,</w:t>
      </w:r>
    </w:p>
    <w:p>
      <w:pPr>
        <w:pStyle w:val="Compact"/>
        <w:numPr>
          <w:numId w:val="1007"/>
          <w:ilvl w:val="0"/>
        </w:numPr>
      </w:pPr>
      <w:r>
        <w:t xml:space="preserve">postawy wobec konfliktów a źródła ich rozwiązywania,</w:t>
      </w:r>
    </w:p>
    <w:p>
      <w:pPr>
        <w:pStyle w:val="Compact"/>
        <w:numPr>
          <w:numId w:val="1007"/>
          <w:ilvl w:val="0"/>
        </w:numPr>
      </w:pPr>
      <w:r>
        <w:t xml:space="preserve">diagnozowanie sytuacji konfliktowej,</w:t>
      </w:r>
    </w:p>
    <w:p>
      <w:pPr>
        <w:pStyle w:val="Compact"/>
        <w:numPr>
          <w:numId w:val="1007"/>
          <w:ilvl w:val="0"/>
        </w:numPr>
      </w:pPr>
      <w:r>
        <w:t xml:space="preserve">przygotowanie i podejmowanie decyzji rozstrzygających,</w:t>
      </w:r>
    </w:p>
    <w:p>
      <w:pPr>
        <w:pStyle w:val="Compact"/>
        <w:numPr>
          <w:numId w:val="1007"/>
          <w:ilvl w:val="0"/>
        </w:numPr>
      </w:pPr>
      <w:r>
        <w:t xml:space="preserve">style rozwiązywania konfliktów i sposoby wyrażania niepopularnych opinii i przekonań.</w:t>
      </w:r>
    </w:p>
    <w:p>
      <w:pPr>
        <w:pStyle w:val="FirstParagraph"/>
      </w:pPr>
      <w:r>
        <w:t xml:space="preserve">4.    Jak się zachowują prawdziwi Liderzy i Przywódcy, którzy pociągają za sobą masy ludzi, czyli przegląd zachowań z komunikacji niewerbalnej tzw. Mowy Ciała, charakterystycznej dla liderów.</w:t>
      </w:r>
    </w:p>
    <w:p>
      <w:pPr>
        <w:pStyle w:val="Compact"/>
        <w:numPr>
          <w:numId w:val="1008"/>
          <w:ilvl w:val="0"/>
        </w:numPr>
      </w:pPr>
      <w:r>
        <w:t xml:space="preserve">Postawa ciała, ton głosu, charakterystyczne gesty i ich wpływ na nieświadomość podległego personelu, poddawanemu tego typu wpływowi.</w:t>
      </w:r>
    </w:p>
    <w:p>
      <w:pPr>
        <w:pStyle w:val="Compact"/>
        <w:numPr>
          <w:numId w:val="1008"/>
          <w:ilvl w:val="0"/>
        </w:numPr>
      </w:pPr>
      <w:r>
        <w:t xml:space="preserve">Połączenie zdobytych umiejętności z zakresu osobowości lidera, stylu komunikacji lidera, oraz zachowań niewerbalnych lidera, z poczuciem pewności siebie.</w:t>
      </w:r>
    </w:p>
    <w:p>
      <w:pPr>
        <w:pStyle w:val="Compact"/>
        <w:numPr>
          <w:numId w:val="1008"/>
          <w:ilvl w:val="0"/>
        </w:numPr>
      </w:pPr>
      <w:r>
        <w:t xml:space="preserve">Ćwiczenia, których głównym celem, będzie rozwinięcie umiejętności z zakresu komunikacji niewerbalnej, cechującej liderów, oraz wzmocnienie poczucia pewności siebie u menedżerów: umożliwia zrozumieć drugiej stronie, co się między Wami dzieje, oraz pomaga podnieść, jakość jej działań.</w:t>
      </w:r>
    </w:p>
    <w:p>
      <w:pPr>
        <w:pStyle w:val="FirstParagraph"/>
      </w:pPr>
      <w:r>
        <w:br w:type="textWrapping"/>
      </w:r>
      <w:r>
        <w:rPr>
          <w:b/>
        </w:rPr>
        <w:t xml:space="preserve">Moduł II: 2,5h</w:t>
      </w:r>
      <w:r>
        <w:br w:type="textWrapping"/>
      </w:r>
      <w:r>
        <w:t xml:space="preserve">5.    Gra symulacyjna: „Zmiany w przedsiębiorstwie”, wprowadzi uczestników w realia „pewnego” przedsiębiorstwa, w czasach spowolnienia gospodarczego. Zarządzają oni niewielką stocznią, a ich zadaniem jest przetrwanie ostatnich 30 dni tej trudnej dla firmy sytuacji. Dodatni wynik finansowy na koniec miesiąca oznacza realizację celu. Wynik ujemny zwiastuje bankructwo. Czas trwania: do 2 godzin.</w:t>
      </w:r>
    </w:p>
    <w:p>
      <w:pPr>
        <w:pStyle w:val="Compact"/>
        <w:numPr>
          <w:numId w:val="1009"/>
          <w:ilvl w:val="0"/>
        </w:numPr>
      </w:pPr>
      <w:r>
        <w:t xml:space="preserve">Gra w wyjątkowy dla siebie sposób zderza i ukazuje punkty wiedzenia osób zajmujących różne stanowiska w firmie. Pozwala poznać obawy i intencje wszystkich stron uczestniczących w ważnych procesach zmian w przedsiębiorstwie. W tak niełatwym okresie nie ma prostych rozwiązań i szybkich kompromisów. Liczy się umiejętność zarządzania ludźmi, delegowania zadań i skutecznej komunikacji.</w:t>
      </w:r>
    </w:p>
    <w:p>
      <w:pPr>
        <w:pStyle w:val="Compact"/>
        <w:numPr>
          <w:numId w:val="1009"/>
          <w:ilvl w:val="0"/>
        </w:numPr>
      </w:pPr>
      <w:r>
        <w:t xml:space="preserve">W jakie role uczestnicy wcielą się w trakcie gry? Uczestnicy w wyniku procesu rekrutacji, obejmą następujące stanowiska: Zarząd, Dyrektorzy Produkcji,, Kierownicy Produkcji oraz Pracownicy Produkcji. Podzieleni na cztery grupy pracowników, otrzymają swoje zadania i cele do realizacji.</w:t>
      </w:r>
    </w:p>
    <w:p>
      <w:pPr>
        <w:pStyle w:val="Compact"/>
        <w:numPr>
          <w:numId w:val="1009"/>
          <w:ilvl w:val="0"/>
        </w:numPr>
      </w:pPr>
      <w:r>
        <w:t xml:space="preserve">Uczestnicy po zakończeniu gry  otrzymają indywidualny feedback od:</w:t>
      </w:r>
    </w:p>
    <w:p>
      <w:pPr>
        <w:pStyle w:val="Compact"/>
        <w:numPr>
          <w:numId w:val="1010"/>
          <w:ilvl w:val="1"/>
        </w:numPr>
      </w:pPr>
      <w:r>
        <w:t xml:space="preserve">trenera,</w:t>
      </w:r>
    </w:p>
    <w:p>
      <w:pPr>
        <w:pStyle w:val="Compact"/>
        <w:numPr>
          <w:numId w:val="1010"/>
          <w:ilvl w:val="1"/>
        </w:numPr>
      </w:pPr>
      <w:r>
        <w:t xml:space="preserve">od każdej z grup pracowniczych: Zarządu, Dyrektorów Produkcji, Kierowników Produkcji, Pracowników Produkcji.</w:t>
      </w:r>
    </w:p>
    <w:p>
      <w:pPr>
        <w:pStyle w:val="FirstParagraph"/>
      </w:pPr>
      <w:r>
        <w:t xml:space="preserve"> </w:t>
      </w:r>
      <w:r>
        <w:br w:type="textWrapping"/>
      </w:r>
      <w:r>
        <w:t xml:space="preserve">Dzień II – Przegląd najczęściej występujących psychologicznych ról, które ludzie odgrywają w zespole. Wypracowanie skutecznych technik komunikacji i współpracy  w zależności od odgrywanej przez pracownika nieświadomie roli.</w:t>
      </w:r>
    </w:p>
    <w:p>
      <w:pPr>
        <w:pStyle w:val="Tekstpodstawowy"/>
      </w:pPr>
      <w:r>
        <w:br w:type="textWrapping"/>
      </w:r>
      <w:r>
        <w:rPr>
          <w:b/>
        </w:rPr>
        <w:t xml:space="preserve">Moduł III: 2,5h</w:t>
      </w:r>
      <w:r>
        <w:br w:type="textWrapping"/>
      </w:r>
      <w:r>
        <w:t xml:space="preserve">1.    Najlepiej jest „Mówić o sobie” a „nie o innych”, czyli Komunikat „JA”, składający się z trzech części, a zaproponowany przez Dr Thomasa Gordona, dający duże szanse na osiągnięcie następujących rezultatów:</w:t>
      </w:r>
    </w:p>
    <w:p>
      <w:pPr>
        <w:pStyle w:val="Compact"/>
        <w:numPr>
          <w:numId w:val="1011"/>
          <w:ilvl w:val="0"/>
        </w:numPr>
      </w:pPr>
      <w:r>
        <w:t xml:space="preserve">umożliwia dokonanie zmiany w zachowaniu drugiej osoby, które uważasz za nieakceptowane,</w:t>
      </w:r>
    </w:p>
    <w:p>
      <w:pPr>
        <w:pStyle w:val="Compact"/>
        <w:numPr>
          <w:numId w:val="1011"/>
          <w:ilvl w:val="0"/>
        </w:numPr>
      </w:pPr>
      <w:r>
        <w:t xml:space="preserve">pozwala chronić poczucie własnej wartości osoby, z którą jesteś w konflikcie,</w:t>
      </w:r>
    </w:p>
    <w:p>
      <w:pPr>
        <w:pStyle w:val="Compact"/>
        <w:numPr>
          <w:numId w:val="1011"/>
          <w:ilvl w:val="0"/>
        </w:numPr>
      </w:pPr>
      <w:r>
        <w:t xml:space="preserve">kładzie duży nacisk, na jakość relacji między Tobą a tą drugą osobą,</w:t>
      </w:r>
    </w:p>
    <w:p>
      <w:pPr>
        <w:pStyle w:val="Compact"/>
        <w:numPr>
          <w:numId w:val="1011"/>
          <w:ilvl w:val="0"/>
        </w:numPr>
      </w:pPr>
      <w:r>
        <w:t xml:space="preserve">umożliwia zrozumieć drugiej stronie, co się między Wami dzieje, oraz pomaga podnieść, jakość jej działań.</w:t>
      </w:r>
    </w:p>
    <w:p>
      <w:pPr>
        <w:pStyle w:val="FirstParagraph"/>
      </w:pPr>
      <w:r>
        <w:rPr>
          <w:b/>
        </w:rPr>
        <w:t xml:space="preserve">Moduł IV: 2,5h</w:t>
      </w:r>
      <w:r>
        <w:br w:type="textWrapping"/>
      </w:r>
      <w:r>
        <w:t xml:space="preserve">2.    Gra symulacyjna: „Traktat pokojowy”, nie mająca odniesienia do doświadczeń zawodowych uczestników szkolenia,  pozwalająca na określenie mocnych stron uczestników, oraz obszarów wymagających dalszego, indywidualnego rozwoju w obszarze komunikacji, umiejętności budowania relacji i nieświadomych strategii negocjacyjnych oraz umiejętności zarządzania rolami zespołowymi.</w:t>
      </w:r>
    </w:p>
    <w:p>
      <w:pPr>
        <w:pStyle w:val="Compact"/>
        <w:numPr>
          <w:numId w:val="1012"/>
          <w:ilvl w:val="0"/>
        </w:numPr>
      </w:pPr>
      <w:r>
        <w:t xml:space="preserve">Dodatkowo uczestnicy dokonają  analizy własnych zachowań komunikacyjnych i odpowiedzą sobie na pytanie, „Czy w procesie komunikacji jestem rozumiany przez drugą stronę zgodnie z moimi intencjami?" i jakie mogą być tego przewidywalne skutki, w kontekście osiągania celów zawodowych .</w:t>
      </w:r>
    </w:p>
    <w:p>
      <w:pPr>
        <w:pStyle w:val="Compact"/>
        <w:numPr>
          <w:numId w:val="1012"/>
          <w:ilvl w:val="0"/>
        </w:numPr>
      </w:pPr>
      <w:r>
        <w:t xml:space="preserve">Zapoznanie uczestników z metodami i technikami rozwiązywania problemów i konfliktów.</w:t>
      </w:r>
    </w:p>
    <w:p>
      <w:pPr>
        <w:pStyle w:val="Compact"/>
        <w:numPr>
          <w:numId w:val="1012"/>
          <w:ilvl w:val="0"/>
        </w:numPr>
      </w:pPr>
      <w:r>
        <w:t xml:space="preserve">Gra symulacyjna wymagać będzie od uczestników wysokich umiejętności z zakresu współpracy w zespole oraz zaawansowanych umiejętności perswazyjnych i komunikacyjnych.</w:t>
      </w:r>
    </w:p>
    <w:p>
      <w:pPr>
        <w:pStyle w:val="Compact"/>
        <w:numPr>
          <w:numId w:val="1012"/>
          <w:ilvl w:val="0"/>
        </w:numPr>
      </w:pPr>
      <w:r>
        <w:t xml:space="preserve">Uczestnicy po zakończeniu Gry symulacyjnej otrzymają indywidualny feedback od:</w:t>
      </w:r>
    </w:p>
    <w:p>
      <w:pPr>
        <w:pStyle w:val="Compact"/>
        <w:numPr>
          <w:numId w:val="1013"/>
          <w:ilvl w:val="1"/>
        </w:numPr>
      </w:pPr>
      <w:r>
        <w:t xml:space="preserve">trenera,</w:t>
      </w:r>
    </w:p>
    <w:p>
      <w:pPr>
        <w:pStyle w:val="Compact"/>
        <w:numPr>
          <w:numId w:val="1013"/>
          <w:ilvl w:val="1"/>
        </w:numPr>
      </w:pPr>
      <w:r>
        <w:t xml:space="preserve">od każdego z członków zespołu z własnej grupy,</w:t>
      </w:r>
    </w:p>
    <w:p>
      <w:pPr>
        <w:pStyle w:val="Compact"/>
        <w:numPr>
          <w:numId w:val="1013"/>
          <w:ilvl w:val="1"/>
        </w:numPr>
      </w:pPr>
      <w:r>
        <w:t xml:space="preserve">od każdego z  członków zespołu z grupy przeciwnej. </w:t>
      </w:r>
      <w:r>
        <w:br w:type="textWrapping"/>
      </w:r>
      <w:r>
        <w:t xml:space="preserve"> </w:t>
      </w:r>
    </w:p>
    <w:p>
      <w:pPr>
        <w:pStyle w:val="Nagwek1"/>
      </w:pPr>
      <w:bookmarkStart w:id="29" w:name="koszt-inwestycji"/>
      <w:r>
        <w:t xml:space="preserve">Koszt inwestycji</w:t>
      </w:r>
      <w:bookmarkEnd w:id="29"/>
    </w:p>
    <w:p>
      <w:pPr>
        <w:pStyle w:val="FirstParagraph"/>
      </w:pPr>
      <w:r>
        <w:t xml:space="preserve">Przy zgłoszeniu do 27 listopada 2020r. obowiązuje cena 720 zł. Po tym terminie koszt wynosi 820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4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4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0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1" w:name="informacje-dodatkowe"/>
      <w:r>
        <w:t xml:space="preserve">Informacje dodatkowe</w:t>
      </w:r>
      <w:bookmarkEnd w:id="31"/>
    </w:p>
    <w:p>
      <w:pPr>
        <w:pStyle w:val="FirstParagraph"/>
      </w:pPr>
      <w:r>
        <w:t xml:space="preserve">Szkolenie onlnie będzie realizowane w blokach</w:t>
      </w:r>
      <w:r>
        <w:rPr>
          <w:b/>
        </w:rPr>
        <w:t xml:space="preserve"> 4x2,5h </w:t>
      </w:r>
      <w:r>
        <w:t xml:space="preserve"> x 2 dni </w:t>
      </w:r>
    </w:p>
    <w:p>
      <w:pPr>
        <w:pStyle w:val="Nagwek1"/>
      </w:pPr>
      <w:bookmarkStart w:id="32" w:name="kontakt"/>
      <w:r>
        <w:t xml:space="preserve">Kontakt</w:t>
      </w:r>
      <w:bookmarkEnd w:id="32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Światowa 22</w:t>
      </w:r>
      <w:r>
        <w:br w:type="textWrapping"/>
      </w:r>
      <w:r>
        <w:t xml:space="preserve">02-229 Warszawa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3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0831C2E" w:rsidR="00583B03" w:rsidRDefault="00583B03">
    <w:pPr>
      <w:pStyle w:val="Stopka"/>
    </w:pP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 xml:space="preserve">Progress Project Sp. z </w:t>
    </w:r>
    <w:proofErr w:type="spellStart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o.o</w:t>
    </w:r>
    <w:proofErr w:type="spellEnd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Światowa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22, 02-229 Warszawa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Nr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konta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Copyright 2017 by Progress Project Sp. z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o.o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. All Rights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Reserverd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.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bf01f02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3a5fcbb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online: Efektywne budowanie zespołu – doskonalenie umiejętności menedżerskich</dc:title>
  <dc:creator/>
  <cp:keywords/>
  <dcterms:created xsi:type="dcterms:W3CDTF">2020-11-25T03:02:21Z</dcterms:created>
  <dcterms:modified xsi:type="dcterms:W3CDTF">2020-11-25T03:02:21Z</dcterms:modified>
</cp:coreProperties>
</file>