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media/image1.jpg" ContentType="image/jpe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ytu"/>
      </w:pPr>
      <w:r>
        <w:t xml:space="preserve">Trening</w:t>
      </w:r>
      <w:r>
        <w:t xml:space="preserve"> </w:t>
      </w:r>
      <w:r>
        <w:t xml:space="preserve">cyberkomunikacji</w:t>
      </w:r>
      <w:r>
        <w:t xml:space="preserve"> </w:t>
      </w:r>
      <w:r>
        <w:t xml:space="preserve">zarządczej</w:t>
      </w:r>
    </w:p>
    <w:p>
      <w:pPr>
        <w:pStyle w:val="Nagwek1"/>
      </w:pPr>
      <w:bookmarkStart w:id="23" w:name="opis-szkolenia-i-cel"/>
      <w:r>
        <w:t xml:space="preserve">Opis szkolenia i cel</w:t>
      </w:r>
      <w:bookmarkEnd w:id="23"/>
    </w:p>
    <w:p>
      <w:pPr>
        <w:pStyle w:val="FirstParagraph"/>
      </w:pPr>
      <w:r>
        <w:t xml:space="preserve">Trening ten rozwija umiejętności menedżera w zakresie maksymalnego wykorzystania środków retoryczno-perswazyjnych w korespondencji e-mailowej. Program kompleksowo wyczerpuje aktualnie dostępne osiągnięcia cyber-semantyki.</w:t>
      </w:r>
    </w:p>
    <w:p>
      <w:pPr>
        <w:pStyle w:val="Nagwek1"/>
      </w:pPr>
      <w:bookmarkStart w:id="24" w:name="korzyści-dla-uczestników"/>
      <w:r>
        <w:t xml:space="preserve">Korzyści dla uczestników</w:t>
      </w:r>
      <w:bookmarkEnd w:id="24"/>
    </w:p>
    <w:p>
      <w:pPr>
        <w:pStyle w:val="Compact"/>
        <w:numPr>
          <w:numId w:val="1001"/>
          <w:ilvl w:val="0"/>
        </w:numPr>
      </w:pPr>
      <w:r>
        <w:t xml:space="preserve">udoskonalenie kwalifikacji menedżerskich poprzez zastosowanie cyber-semantyki w sugestywności e-komunikacyjnej i korespondencji elektronicznej,</w:t>
      </w:r>
    </w:p>
    <w:p>
      <w:pPr>
        <w:pStyle w:val="Compact"/>
        <w:numPr>
          <w:numId w:val="1001"/>
          <w:ilvl w:val="0"/>
        </w:numPr>
      </w:pPr>
      <w:r>
        <w:t xml:space="preserve">rozwinięcie kwalifikacji, pozwalających menedżerom na efektywne wykorzystanie inżynierii tekstu pisanego w wydawaniu dyspozycji zarządczych, w komunikatach organizacyjnych, roli informacyjnej, motywacyjnej, korygującej pracę podwładnych oraz wysoce kwalifikowane rozwiązywanie impasów personalnych i negocjacyjnych.</w:t>
      </w:r>
    </w:p>
    <w:p>
      <w:pPr>
        <w:pStyle w:val="Nagwek1"/>
      </w:pPr>
      <w:bookmarkStart w:id="25" w:name="czas-trwania"/>
      <w:r>
        <w:t xml:space="preserve">Czas trwania</w:t>
      </w:r>
      <w:bookmarkEnd w:id="25"/>
    </w:p>
    <w:p>
      <w:pPr>
        <w:pStyle w:val="Compact"/>
      </w:pPr>
      <w:r>
        <w:t xml:space="preserve">16 godzin dydaktycznych - 2 dni</w:t>
      </w:r>
    </w:p>
    <w:p>
      <w:pPr>
        <w:pStyle w:val="Nagwek1"/>
      </w:pPr>
      <w:bookmarkStart w:id="26" w:name="program-szkolenia"/>
      <w:r>
        <w:t xml:space="preserve">Program szkolenia</w:t>
      </w:r>
      <w:bookmarkEnd w:id="26"/>
    </w:p>
    <w:p>
      <w:pPr>
        <w:pStyle w:val="Compact"/>
        <w:numPr>
          <w:numId w:val="1002"/>
          <w:ilvl w:val="0"/>
        </w:numPr>
      </w:pPr>
      <w:r>
        <w:t xml:space="preserve">Graficzny wpływ korespondencji na układ nerwowy i emocje odbiorcy:</w:t>
      </w:r>
    </w:p>
    <w:p>
      <w:pPr>
        <w:pStyle w:val="Compact"/>
        <w:numPr>
          <w:numId w:val="1003"/>
          <w:ilvl w:val="1"/>
        </w:numPr>
      </w:pPr>
      <w:r>
        <w:t xml:space="preserve">oddziaływanie grafiki i architektury czcionki, na system nerwowy odbiorcy,</w:t>
      </w:r>
    </w:p>
    <w:p>
      <w:pPr>
        <w:pStyle w:val="Compact"/>
        <w:numPr>
          <w:numId w:val="1003"/>
          <w:ilvl w:val="1"/>
        </w:numPr>
      </w:pPr>
      <w:r>
        <w:t xml:space="preserve">wpływ zjawisk barwnych na system nerwowy i emocje odbiorcy,</w:t>
      </w:r>
    </w:p>
    <w:p>
      <w:pPr>
        <w:pStyle w:val="Compact"/>
        <w:numPr>
          <w:numId w:val="1003"/>
          <w:ilvl w:val="1"/>
        </w:numPr>
      </w:pPr>
      <w:r>
        <w:t xml:space="preserve">archetypy, symbole i wpływ znaków graficznych na percepcję treści,</w:t>
      </w:r>
    </w:p>
    <w:p>
      <w:pPr>
        <w:pStyle w:val="Compact"/>
        <w:numPr>
          <w:numId w:val="1003"/>
          <w:ilvl w:val="1"/>
        </w:numPr>
      </w:pPr>
      <w:r>
        <w:t xml:space="preserve">wpływ szyku wierszy i akapitów na percepcję treści.</w:t>
      </w:r>
    </w:p>
    <w:p>
      <w:pPr>
        <w:pStyle w:val="Compact"/>
        <w:numPr>
          <w:numId w:val="1002"/>
          <w:ilvl w:val="0"/>
        </w:numPr>
      </w:pPr>
      <w:r>
        <w:t xml:space="preserve">Techniki cyber-semantyki w komunikacji elektronicznej:</w:t>
      </w:r>
    </w:p>
    <w:p>
      <w:pPr>
        <w:pStyle w:val="Compact"/>
        <w:numPr>
          <w:numId w:val="1004"/>
          <w:ilvl w:val="1"/>
        </w:numPr>
      </w:pPr>
      <w:r>
        <w:t xml:space="preserve">cechy gramatyczne zdania w kierowaniu nastrojem emocjonalnym odbiorcy,</w:t>
      </w:r>
    </w:p>
    <w:p>
      <w:pPr>
        <w:pStyle w:val="Compact"/>
        <w:numPr>
          <w:numId w:val="1004"/>
          <w:ilvl w:val="1"/>
        </w:numPr>
      </w:pPr>
      <w:r>
        <w:t xml:space="preserve">składnia, strona zdania, fonemy i typy głosek w determinowaniu reakcji,</w:t>
      </w:r>
    </w:p>
    <w:p>
      <w:pPr>
        <w:pStyle w:val="Compact"/>
        <w:numPr>
          <w:numId w:val="1004"/>
          <w:ilvl w:val="1"/>
        </w:numPr>
      </w:pPr>
      <w:r>
        <w:t xml:space="preserve">wpływ typu spójników na system nerwowy i reakcje odbiorcy,</w:t>
      </w:r>
    </w:p>
    <w:p>
      <w:pPr>
        <w:pStyle w:val="Compact"/>
        <w:numPr>
          <w:numId w:val="1004"/>
          <w:ilvl w:val="1"/>
        </w:numPr>
      </w:pPr>
      <w:r>
        <w:t xml:space="preserve">wpływ leksemów dominacyjnych na reakcje- retoryka dominacji.</w:t>
      </w:r>
    </w:p>
    <w:p>
      <w:pPr>
        <w:pStyle w:val="Compact"/>
        <w:numPr>
          <w:numId w:val="1002"/>
          <w:ilvl w:val="0"/>
        </w:numPr>
      </w:pPr>
      <w:r>
        <w:t xml:space="preserve">Menedżerska retoryka słowa pisanego:</w:t>
      </w:r>
    </w:p>
    <w:p>
      <w:pPr>
        <w:pStyle w:val="Compact"/>
        <w:numPr>
          <w:numId w:val="1005"/>
          <w:ilvl w:val="1"/>
        </w:numPr>
      </w:pPr>
      <w:r>
        <w:t xml:space="preserve">retoryka egzekwowania,</w:t>
      </w:r>
    </w:p>
    <w:p>
      <w:pPr>
        <w:pStyle w:val="Compact"/>
        <w:numPr>
          <w:numId w:val="1005"/>
          <w:ilvl w:val="1"/>
        </w:numPr>
      </w:pPr>
      <w:r>
        <w:t xml:space="preserve">retoryka korygująca,</w:t>
      </w:r>
    </w:p>
    <w:p>
      <w:pPr>
        <w:pStyle w:val="Compact"/>
        <w:numPr>
          <w:numId w:val="1005"/>
          <w:ilvl w:val="1"/>
        </w:numPr>
      </w:pPr>
      <w:r>
        <w:t xml:space="preserve">retoryka kontroli spirali konfliktu,</w:t>
      </w:r>
    </w:p>
    <w:p>
      <w:pPr>
        <w:pStyle w:val="Compact"/>
        <w:numPr>
          <w:numId w:val="1005"/>
          <w:ilvl w:val="1"/>
        </w:numPr>
      </w:pPr>
      <w:r>
        <w:t xml:space="preserve">retoryka więzi osobowej i motywacji,</w:t>
      </w:r>
    </w:p>
    <w:p>
      <w:pPr>
        <w:pStyle w:val="Compact"/>
        <w:numPr>
          <w:numId w:val="1005"/>
          <w:ilvl w:val="1"/>
        </w:numPr>
      </w:pPr>
      <w:r>
        <w:t xml:space="preserve">retoryka zarządzania zadaniową orientacją altruistyczną (integracyjna).</w:t>
      </w:r>
    </w:p>
    <w:p>
      <w:pPr>
        <w:pStyle w:val="Compact"/>
        <w:numPr>
          <w:numId w:val="1002"/>
          <w:ilvl w:val="0"/>
        </w:numPr>
      </w:pPr>
      <w:r>
        <w:t xml:space="preserve">Korespondencyjne zarządzanie krytyczną relacją personalną:</w:t>
      </w:r>
    </w:p>
    <w:p>
      <w:pPr>
        <w:pStyle w:val="Compact"/>
        <w:numPr>
          <w:numId w:val="1006"/>
          <w:ilvl w:val="1"/>
        </w:numPr>
      </w:pPr>
      <w:r>
        <w:t xml:space="preserve">figury retoryczne w reagowaniu na impas i wygaszanie napięć,</w:t>
      </w:r>
    </w:p>
    <w:p>
      <w:pPr>
        <w:pStyle w:val="Compact"/>
        <w:numPr>
          <w:numId w:val="1006"/>
          <w:ilvl w:val="1"/>
        </w:numPr>
      </w:pPr>
      <w:r>
        <w:t xml:space="preserve">strategie sokratejskie,</w:t>
      </w:r>
    </w:p>
    <w:p>
      <w:pPr>
        <w:pStyle w:val="Compact"/>
        <w:numPr>
          <w:numId w:val="1006"/>
          <w:ilvl w:val="1"/>
        </w:numPr>
      </w:pPr>
      <w:r>
        <w:t xml:space="preserve">strategie dwuskrzydłowe,</w:t>
      </w:r>
    </w:p>
    <w:p>
      <w:pPr>
        <w:pStyle w:val="Compact"/>
        <w:numPr>
          <w:numId w:val="1006"/>
          <w:ilvl w:val="1"/>
        </w:numPr>
      </w:pPr>
      <w:r>
        <w:t xml:space="preserve">reframingi.</w:t>
      </w:r>
    </w:p>
    <w:p>
      <w:pPr>
        <w:pStyle w:val="Compact"/>
        <w:numPr>
          <w:numId w:val="1002"/>
          <w:ilvl w:val="0"/>
        </w:numPr>
      </w:pPr>
      <w:r>
        <w:t xml:space="preserve">Techniki negocjacyjne w kanale komunikacji elektronicznej:</w:t>
      </w:r>
    </w:p>
    <w:p>
      <w:pPr>
        <w:pStyle w:val="Compact"/>
        <w:numPr>
          <w:numId w:val="1007"/>
          <w:ilvl w:val="1"/>
        </w:numPr>
      </w:pPr>
      <w:r>
        <w:t xml:space="preserve">strategia otwarcia - metoda : Wojna Pozorów,</w:t>
      </w:r>
    </w:p>
    <w:p>
      <w:pPr>
        <w:pStyle w:val="Compact"/>
        <w:numPr>
          <w:numId w:val="1007"/>
          <w:ilvl w:val="1"/>
        </w:numPr>
      </w:pPr>
      <w:r>
        <w:t xml:space="preserve">strategie korespondencyjnego negocjowania ceny,</w:t>
      </w:r>
    </w:p>
    <w:p>
      <w:pPr>
        <w:pStyle w:val="Compact"/>
        <w:numPr>
          <w:numId w:val="1007"/>
          <w:ilvl w:val="1"/>
        </w:numPr>
      </w:pPr>
      <w:r>
        <w:t xml:space="preserve">kontr-taktyki w reagowaniu na negocjacje podstępne,</w:t>
      </w:r>
    </w:p>
    <w:p>
      <w:pPr>
        <w:pStyle w:val="Compact"/>
        <w:numPr>
          <w:numId w:val="1007"/>
          <w:ilvl w:val="1"/>
        </w:numPr>
      </w:pPr>
      <w:r>
        <w:t xml:space="preserve">modele negocjacji wieloetapowych,</w:t>
      </w:r>
    </w:p>
    <w:p>
      <w:pPr>
        <w:pStyle w:val="Compact"/>
        <w:numPr>
          <w:numId w:val="1007"/>
          <w:ilvl w:val="1"/>
        </w:numPr>
      </w:pPr>
      <w:r>
        <w:t xml:space="preserve">kontrola impasu negocjacyjnego i strategie zamknięcia.</w:t>
      </w:r>
    </w:p>
    <w:p>
      <w:pPr>
        <w:pStyle w:val="Compact"/>
      </w:pPr>
      <w:r>
        <w:t xml:space="preserve"> </w:t>
      </w:r>
    </w:p>
    <w:p>
      <w:pPr>
        <w:pStyle w:val="Tekstpodstawowy"/>
      </w:pPr>
      <w:r>
        <w:t xml:space="preserve">Uwaga: ułatwieniem edukacyjnym będzie zabranie ze sobą laptopa</w:t>
      </w:r>
    </w:p>
    <w:p>
      <w:pPr>
        <w:pStyle w:val="Nagwek1"/>
      </w:pPr>
      <w:bookmarkStart w:id="27" w:name="harmonogram"/>
      <w:r>
        <w:t xml:space="preserve">Harmonogram</w:t>
      </w:r>
      <w:bookmarkEnd w:id="27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Harmonogram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Dzień 1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Dzień 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Rejestracja uczestników</w:t>
            </w:r>
          </w:p>
        </w:tc>
        <w:tc>
          <w:p>
            <w:pPr>
              <w:pStyle w:val="Compact"/>
              <w:jc w:val="left"/>
            </w:pPr>
            <w:r>
              <w:t xml:space="preserve">9:45 - 10:00</w:t>
            </w:r>
          </w:p>
        </w:tc>
        <w:tc>
          <w:p>
            <w:pPr>
              <w:pStyle w:val="Compact"/>
              <w:jc w:val="left"/>
            </w:pPr>
            <w:r>
              <w:t xml:space="preserve"> 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Zajęcia</w:t>
            </w:r>
          </w:p>
        </w:tc>
        <w:tc>
          <w:p>
            <w:pPr>
              <w:pStyle w:val="Compact"/>
              <w:jc w:val="left"/>
            </w:pPr>
            <w:r>
              <w:t xml:space="preserve">10:00 - 11:00</w:t>
            </w:r>
          </w:p>
        </w:tc>
        <w:tc>
          <w:p>
            <w:pPr>
              <w:pStyle w:val="Compact"/>
              <w:jc w:val="left"/>
            </w:pPr>
            <w:r>
              <w:t xml:space="preserve">9:00 - 11:00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Przerwa</w:t>
            </w:r>
          </w:p>
        </w:tc>
        <w:tc>
          <w:p>
            <w:pPr>
              <w:pStyle w:val="Compact"/>
              <w:jc w:val="left"/>
            </w:pPr>
            <w:r>
              <w:t xml:space="preserve">11:00 - 11:15</w:t>
            </w:r>
          </w:p>
        </w:tc>
        <w:tc>
          <w:p>
            <w:pPr>
              <w:pStyle w:val="Compact"/>
              <w:jc w:val="left"/>
            </w:pPr>
            <w:r>
              <w:t xml:space="preserve">11:00 - 11:15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Zajęcia</w:t>
            </w:r>
          </w:p>
        </w:tc>
        <w:tc>
          <w:p>
            <w:pPr>
              <w:pStyle w:val="Compact"/>
              <w:jc w:val="left"/>
            </w:pPr>
            <w:r>
              <w:t xml:space="preserve">11:15 - 13:00</w:t>
            </w:r>
          </w:p>
        </w:tc>
        <w:tc>
          <w:p>
            <w:pPr>
              <w:pStyle w:val="Compact"/>
              <w:jc w:val="left"/>
            </w:pPr>
            <w:r>
              <w:t xml:space="preserve">11:15 - 13:00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Obiad</w:t>
            </w:r>
          </w:p>
        </w:tc>
        <w:tc>
          <w:p>
            <w:pPr>
              <w:pStyle w:val="Compact"/>
              <w:jc w:val="left"/>
            </w:pPr>
            <w:r>
              <w:t xml:space="preserve">13:00 - 13:45</w:t>
            </w:r>
          </w:p>
        </w:tc>
        <w:tc>
          <w:p>
            <w:pPr>
              <w:pStyle w:val="Compact"/>
              <w:jc w:val="left"/>
            </w:pPr>
            <w:r>
              <w:t xml:space="preserve">13:00 - 13:45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Zajęcia</w:t>
            </w:r>
          </w:p>
        </w:tc>
        <w:tc>
          <w:p>
            <w:pPr>
              <w:pStyle w:val="Compact"/>
              <w:jc w:val="left"/>
            </w:pPr>
            <w:r>
              <w:t xml:space="preserve">13:45 - 15:00</w:t>
            </w:r>
          </w:p>
        </w:tc>
        <w:tc>
          <w:p>
            <w:pPr>
              <w:pStyle w:val="Compact"/>
              <w:jc w:val="left"/>
            </w:pPr>
            <w:r>
              <w:t xml:space="preserve">13:45 - 15:00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Przerwa</w:t>
            </w:r>
          </w:p>
        </w:tc>
        <w:tc>
          <w:p>
            <w:pPr>
              <w:pStyle w:val="Compact"/>
              <w:jc w:val="left"/>
            </w:pPr>
            <w:r>
              <w:t xml:space="preserve">15:00 - 15:10</w:t>
            </w:r>
          </w:p>
        </w:tc>
        <w:tc>
          <w:p>
            <w:pPr>
              <w:pStyle w:val="Compact"/>
              <w:jc w:val="left"/>
            </w:pPr>
            <w:r>
              <w:t xml:space="preserve">15:00 - 15:10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Zajęcia</w:t>
            </w:r>
          </w:p>
        </w:tc>
        <w:tc>
          <w:p>
            <w:pPr>
              <w:pStyle w:val="Compact"/>
              <w:jc w:val="left"/>
            </w:pPr>
            <w:r>
              <w:t xml:space="preserve">15:10 - 17:00</w:t>
            </w:r>
          </w:p>
        </w:tc>
        <w:tc>
          <w:p>
            <w:pPr>
              <w:pStyle w:val="Compact"/>
              <w:jc w:val="left"/>
            </w:pPr>
            <w:r>
              <w:t xml:space="preserve">15:10 - 16:00</w:t>
            </w:r>
          </w:p>
        </w:tc>
      </w:tr>
    </w:tbl>
    <w:p>
      <w:pPr>
        <w:pStyle w:val="Nagwek1"/>
      </w:pPr>
      <w:bookmarkStart w:id="28" w:name="kontakt"/>
      <w:r>
        <w:t xml:space="preserve">Kontakt</w:t>
      </w:r>
      <w:bookmarkEnd w:id="28"/>
    </w:p>
    <w:p>
      <w:pPr>
        <w:pStyle w:val="FirstParagraph"/>
      </w:pPr>
      <w:r>
        <w:t xml:space="preserve">Zapraszamy do kontaktu,</w:t>
      </w:r>
      <w:r>
        <w:br w:type="textWrapping"/>
      </w:r>
      <w:r>
        <w:rPr>
          <w:b/>
        </w:rPr>
        <w:t xml:space="preserve">Progress Project Sp. z o.o.</w:t>
      </w:r>
      <w:r>
        <w:br w:type="textWrapping"/>
      </w:r>
      <w:r>
        <w:t xml:space="preserve">ul. Sosnowa 35</w:t>
      </w:r>
      <w:r>
        <w:br w:type="textWrapping"/>
      </w:r>
      <w:r>
        <w:t xml:space="preserve">05-807 Podkowa Leśna</w:t>
      </w:r>
      <w:r>
        <w:br w:type="textWrapping"/>
      </w:r>
      <w:r>
        <w:t xml:space="preserve">tel.: 22 460 46 00</w:t>
      </w:r>
      <w:r>
        <w:br w:type="textWrapping"/>
      </w:r>
      <w:r>
        <w:t xml:space="preserve">fax: 22 460 46 04</w:t>
      </w:r>
      <w:r>
        <w:br w:type="textWrapping"/>
      </w:r>
      <w:r>
        <w:t xml:space="preserve">email:</w:t>
      </w:r>
      <w:r>
        <w:t xml:space="preserve"> </w:t>
      </w:r>
      <w:hyperlink r:id="rId29">
        <w:r>
          <w:rPr>
            <w:rStyle w:val="Hipercze"/>
          </w:rPr>
          <w:t xml:space="preserve">[email protected]</w:t>
        </w:r>
      </w:hyperlink>
      <w:r>
        <w:br w:type="textWrapping"/>
      </w:r>
      <w:r>
        <w:t xml:space="preserve">www.progressproject.pl</w:t>
      </w:r>
      <w:r>
        <w:br w:type="textWrapping"/>
      </w:r>
    </w:p>
    <w:sectPr w:rsidR="00E81404" w:rsidSect="00583B03">
      <w:headerReference w:type="even" r:id="rId11"/>
      <w:headerReference w:type="default" r:id="rId10"/>
      <w:footerReference w:type="even" r:id="rId13"/>
      <w:footerReference w:type="default" r:id="rId12"/>
      <w:headerReference w:type="first" r:id="rId9"/>
      <w:footerReference w:type="first" r:id="rId14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DA9EA" w14:textId="77777777" w:rsidR="004F7401" w:rsidRDefault="004F74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2024016"/>
      <w:docPartObj>
        <w:docPartGallery w:val="Page Numbers (Bottom of Page)"/>
        <w:docPartUnique/>
      </w:docPartObj>
    </w:sdtPr>
    <w:sdtEndPr/>
    <w:sdtContent>
      <w:p w14:paraId="47BAF528" w14:textId="77777777" w:rsidR="00583B03" w:rsidRDefault="00583B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29F" w:rsidRPr="00B6729F">
          <w:rPr>
            <w:noProof/>
            <w:lang w:val="pl-PL"/>
          </w:rPr>
          <w:t>7</w:t>
        </w:r>
        <w:r>
          <w:fldChar w:fldCharType="end"/>
        </w:r>
      </w:p>
    </w:sdtContent>
  </w:sdt>
  <w:p w14:paraId="6A5BD3E6" w14:textId="2FF76B50" w:rsidR="00583B03" w:rsidRDefault="00583B03">
    <w:pPr>
      <w:pStyle w:val="Stopka"/>
    </w:pPr>
    <w:r>
      <w:rPr>
        <w:rFonts w:ascii="Segoe UI" w:hAnsi="Segoe UI" w:cs="Segoe UI"/>
        <w:color w:val="636C72"/>
        <w:sz w:val="17"/>
        <w:szCs w:val="17"/>
        <w:shd w:val="clear" w:color="auto" w:fill="FFFFFF"/>
      </w:rPr>
      <w:t>Organizator: </w:t>
    </w:r>
    <w:r>
      <w:rPr>
        <w:rFonts w:ascii="Segoe UI" w:hAnsi="Segoe UI" w:cs="Segoe UI"/>
        <w:b/>
        <w:bCs/>
        <w:color w:val="636C72"/>
        <w:sz w:val="17"/>
        <w:szCs w:val="17"/>
        <w:shd w:val="clear" w:color="auto" w:fill="FFFFFF"/>
      </w:rPr>
      <w:t>Progress Project Sp. z o.o.</w:t>
    </w:r>
    <w:r>
      <w:rPr>
        <w:rFonts w:ascii="Segoe UI" w:hAnsi="Segoe UI" w:cs="Segoe UI"/>
        <w:color w:val="636C72"/>
        <w:sz w:val="17"/>
        <w:szCs w:val="17"/>
      </w:rPr>
      <w:br/>
    </w:r>
    <w:r>
      <w:rPr>
        <w:rFonts w:ascii="Segoe UI" w:hAnsi="Segoe UI" w:cs="Segoe UI"/>
        <w:color w:val="636C72"/>
        <w:sz w:val="17"/>
        <w:szCs w:val="17"/>
        <w:shd w:val="clear" w:color="auto" w:fill="FFFFFF"/>
      </w:rPr>
      <w:t xml:space="preserve">ul. </w:t>
    </w:r>
    <w:r w:rsidR="004F7401">
      <w:rPr>
        <w:rFonts w:ascii="Segoe UI" w:hAnsi="Segoe UI" w:cs="Segoe UI"/>
        <w:color w:val="636C72"/>
        <w:sz w:val="17"/>
        <w:szCs w:val="17"/>
        <w:shd w:val="clear" w:color="auto" w:fill="FFFFFF"/>
      </w:rPr>
      <w:t>Sosnowa 35, 05-8</w:t>
    </w:r>
    <w:r w:rsidR="00942731">
      <w:rPr>
        <w:rFonts w:ascii="Segoe UI" w:hAnsi="Segoe UI" w:cs="Segoe UI"/>
        <w:color w:val="636C72"/>
        <w:sz w:val="17"/>
        <w:szCs w:val="17"/>
        <w:shd w:val="clear" w:color="auto" w:fill="FFFFFF"/>
      </w:rPr>
      <w:t>07</w:t>
    </w:r>
    <w:r w:rsidR="004F7401">
      <w:rPr>
        <w:rFonts w:ascii="Segoe UI" w:hAnsi="Segoe UI" w:cs="Segoe UI"/>
        <w:color w:val="636C72"/>
        <w:sz w:val="17"/>
        <w:szCs w:val="17"/>
        <w:shd w:val="clear" w:color="auto" w:fill="FFFFFF"/>
      </w:rPr>
      <w:t xml:space="preserve"> Podkowa Leśna</w:t>
    </w:r>
    <w:r>
      <w:rPr>
        <w:rFonts w:ascii="Segoe UI" w:hAnsi="Segoe UI" w:cs="Segoe UI"/>
        <w:color w:val="636C72"/>
        <w:sz w:val="17"/>
        <w:szCs w:val="17"/>
        <w:shd w:val="clear" w:color="auto" w:fill="FFFFFF"/>
      </w:rPr>
      <w:t xml:space="preserve"> NIP: 525-238-26-47 Tel. 22 460 46 0</w:t>
    </w:r>
    <w:r w:rsidR="004A1517">
      <w:rPr>
        <w:rFonts w:ascii="Segoe UI" w:hAnsi="Segoe UI" w:cs="Segoe UI"/>
        <w:color w:val="636C72"/>
        <w:sz w:val="17"/>
        <w:szCs w:val="17"/>
        <w:shd w:val="clear" w:color="auto" w:fill="FFFFFF"/>
      </w:rPr>
      <w:t>0</w:t>
    </w:r>
    <w:r>
      <w:rPr>
        <w:rFonts w:ascii="Segoe UI" w:hAnsi="Segoe UI" w:cs="Segoe UI"/>
        <w:color w:val="636C72"/>
        <w:sz w:val="17"/>
        <w:szCs w:val="17"/>
        <w:shd w:val="clear" w:color="auto" w:fill="FFFFFF"/>
      </w:rPr>
      <w:t xml:space="preserve"> Fax. 22 460 46 04</w:t>
    </w:r>
    <w:r>
      <w:rPr>
        <w:rFonts w:ascii="Segoe UI" w:hAnsi="Segoe UI" w:cs="Segoe UI"/>
        <w:color w:val="636C72"/>
        <w:sz w:val="17"/>
        <w:szCs w:val="17"/>
      </w:rPr>
      <w:br/>
    </w:r>
    <w:r>
      <w:rPr>
        <w:rFonts w:ascii="Segoe UI" w:hAnsi="Segoe UI" w:cs="Segoe UI"/>
        <w:color w:val="636C72"/>
        <w:sz w:val="17"/>
        <w:szCs w:val="17"/>
        <w:shd w:val="clear" w:color="auto" w:fill="FFFFFF"/>
      </w:rPr>
      <w:t>Nr konta: </w:t>
    </w:r>
    <w:r>
      <w:rPr>
        <w:rFonts w:ascii="Segoe UI" w:hAnsi="Segoe UI" w:cs="Segoe UI"/>
        <w:b/>
        <w:bCs/>
        <w:color w:val="636C72"/>
        <w:sz w:val="17"/>
        <w:szCs w:val="17"/>
        <w:shd w:val="clear" w:color="auto" w:fill="FFFFFF"/>
      </w:rPr>
      <w:t>36 1030 0019 0109 8530 0047 0604</w:t>
    </w:r>
    <w:r>
      <w:rPr>
        <w:rFonts w:ascii="Segoe UI" w:hAnsi="Segoe UI" w:cs="Segoe UI"/>
        <w:color w:val="636C72"/>
        <w:sz w:val="17"/>
        <w:szCs w:val="17"/>
        <w:shd w:val="clear" w:color="auto" w:fill="FFFFFF"/>
      </w:rPr>
      <w:t> www.progressproject.pl biuro@progressproject.pl</w:t>
    </w:r>
    <w:r>
      <w:rPr>
        <w:rFonts w:ascii="Segoe UI" w:hAnsi="Segoe UI" w:cs="Segoe UI"/>
        <w:color w:val="636C72"/>
        <w:sz w:val="17"/>
        <w:szCs w:val="17"/>
      </w:rPr>
      <w:br/>
    </w:r>
    <w:r w:rsidR="00B6729F" w:rsidRPr="00B6729F">
      <w:rPr>
        <w:rFonts w:ascii="Segoe UI" w:hAnsi="Segoe UI" w:cs="Segoe UI"/>
        <w:color w:val="636C72"/>
        <w:sz w:val="13"/>
        <w:szCs w:val="13"/>
        <w:shd w:val="clear" w:color="auto" w:fill="FFFFFF"/>
      </w:rPr>
      <w:t>Copyright 2017 by Progress Project Sp. z o.o. All Rights Reserverd.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5BBE" w14:textId="77777777" w:rsidR="004F7401" w:rsidRDefault="004F7401">
    <w:pPr>
      <w:pStyle w:val="Stopka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24126" w14:textId="77777777" w:rsidR="004F7401" w:rsidRDefault="004F74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A7A45" w14:textId="77777777" w:rsidR="00583B03" w:rsidRDefault="00583B03" w:rsidP="00583B03">
    <w:pPr>
      <w:pStyle w:val="Nagwek"/>
      <w:ind w:left="-426"/>
    </w:pPr>
    <w:r>
      <w:rPr>
        <w:noProof/>
      </w:rPr>
      <w:drawing>
        <wp:inline distT="0" distB="0" distL="0" distR="0" wp14:anchorId="6A9503D0" wp14:editId="71C02564">
          <wp:extent cx="1954800" cy="915121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P_ww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4800" cy="915121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B6E07" w14:textId="77777777" w:rsidR="004F7401" w:rsidRDefault="004F74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93198B"/>
    <w:multiLevelType w:val="multilevel"/>
    <w:tmpl w:val="A8AC45F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920" w:hanging="48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640" w:hanging="48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4080" w:hanging="48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4320"/>
        </w:tabs>
        <w:ind w:left="4800" w:hanging="48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6240" w:hanging="480"/>
      </w:pPr>
      <w:rPr>
        <w:rFonts w:hint="default"/>
      </w:rPr>
    </w:lvl>
  </w:abstractNum>
  <w:abstractNum w:abstractNumId="1" w15:restartNumberingAfterBreak="0">
    <w:nsid w:val="E94252CD"/>
    <w:multiLevelType w:val="multilevel"/>
    <w:tmpl w:val="3AD214B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2" w15:restartNumberingAfterBreak="0">
    <w:nsid w:val="FFFFFF7C"/>
    <w:multiLevelType w:val="singleLevel"/>
    <w:tmpl w:val="D9ECAD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DA4E8C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7E"/>
    <w:multiLevelType w:val="singleLevel"/>
    <w:tmpl w:val="DA683F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FFFFFF7F"/>
    <w:multiLevelType w:val="singleLevel"/>
    <w:tmpl w:val="B05062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 w15:restartNumberingAfterBreak="0">
    <w:nsid w:val="FFFFFF80"/>
    <w:multiLevelType w:val="singleLevel"/>
    <w:tmpl w:val="A9968E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401AA0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B6F420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C338C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0D0CDF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12AA88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4A02E52"/>
    <w:multiLevelType w:val="multilevel"/>
    <w:tmpl w:val="06E24AFE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80e25f27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c403aa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41334273"/>
    <w:multiLevelType w:val="multilevel"/>
    <w:lvl w:ilvl="0">
      <w:start w:val="1"/>
      <w:numFmt w:val="lowerRoman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Roman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6240" w:hanging="480"/>
      </w:pPr>
    </w:lvl>
  </w:abstractNum>
  <w:num w:numId="1">
    <w:abstractNumId w:val="1"/>
  </w:num>
  <w:num w:numId="2">
    <w:abstractNumId w:val="12"/>
  </w:num>
  <w:num w:numId="3">
    <w:abstractNumId w:val="12"/>
  </w:num>
  <w:num w:numId="4">
    <w:abstractNumId w:val="12"/>
  </w:num>
  <w:num w:numId="5">
    <w:abstractNumId w:val="0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0"/>
  </w:num>
  <w:num w:numId="21">
    <w:abstractNumId w:val="5"/>
  </w:num>
  <w:num w:numId="22">
    <w:abstractNumId w:val="4"/>
  </w:num>
  <w:num w:numId="23">
    <w:abstractNumId w:val="3"/>
  </w:num>
  <w:num w:numId="24">
    <w:abstractNumId w:val="2"/>
  </w:num>
  <w:num w:numId="25">
    <w:abstractNumId w:val="11"/>
  </w:num>
  <w:num w:numId="26">
    <w:abstractNumId w:val="9"/>
  </w:num>
  <w:num w:numId="27">
    <w:abstractNumId w:val="8"/>
  </w:num>
  <w:num w:numId="28">
    <w:abstractNumId w:val="7"/>
  </w:num>
  <w:num w:numId="29">
    <w:abstractNumId w:val="6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before="120" w:after="240" w:line="360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B2C5C"/>
  </w:style>
  <w:style w:type="paragraph" w:styleId="Nagwek1">
    <w:name w:val="heading 1"/>
    <w:basedOn w:val="Normalny"/>
    <w:next w:val="Normalny"/>
    <w:link w:val="Nagwek1Znak"/>
    <w:uiPriority w:val="9"/>
    <w:qFormat/>
    <w:rsid w:val="00446B7B"/>
    <w:pPr>
      <w:pBdr>
        <w:top w:val="single" w:sz="48" w:space="0" w:color="0F6FC6" w:themeColor="accent1"/>
        <w:left w:val="single" w:sz="48" w:space="0" w:color="0F6FC6" w:themeColor="accent1"/>
        <w:bottom w:val="single" w:sz="48" w:space="0" w:color="0F6FC6" w:themeColor="accent1"/>
        <w:right w:val="single" w:sz="48" w:space="0" w:color="0F6FC6" w:themeColor="accent1"/>
      </w:pBdr>
      <w:shd w:val="clear" w:color="auto" w:fill="0F6FC6" w:themeFill="accent1"/>
      <w:spacing w:before="240" w:after="120" w:line="240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5AEF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A5AEF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A5AEF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A5AEF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A5AEF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A5AEF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A5AE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A5AE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before="180" w:after="180"/>
    </w:pPr>
  </w:style>
  <w:style w:type="paragraph" w:customStyle="1" w:styleId="FirstParagraph">
    <w:name w:val="First Paragraph"/>
    <w:basedOn w:val="Tekstpodstawowy"/>
    <w:next w:val="Tekstpodstawowy"/>
  </w:style>
  <w:style w:type="paragraph" w:customStyle="1" w:styleId="Compact">
    <w:name w:val="Compact"/>
    <w:basedOn w:val="Tekstpodstawowy"/>
    <w:pPr>
      <w:spacing w:before="36" w:after="36"/>
    </w:pPr>
  </w:style>
  <w:style w:type="paragraph" w:styleId="Tytu">
    <w:name w:val="Title"/>
    <w:basedOn w:val="Normalny"/>
    <w:next w:val="Normalny"/>
    <w:link w:val="TytuZnak"/>
    <w:uiPriority w:val="10"/>
    <w:qFormat/>
    <w:rsid w:val="005A5AEF"/>
    <w:pPr>
      <w:spacing w:before="0"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AEF"/>
    <w:pPr>
      <w:spacing w:before="0" w:after="500" w:line="240" w:lineRule="auto"/>
    </w:pPr>
    <w:rPr>
      <w:caps/>
      <w:color w:val="337FD4" w:themeColor="text1" w:themeTint="A6"/>
      <w:spacing w:val="10"/>
      <w:sz w:val="21"/>
      <w:szCs w:val="21"/>
    </w:rPr>
  </w:style>
  <w:style w:type="paragraph" w:customStyle="1" w:styleId="Author">
    <w:name w:val="Author"/>
    <w:next w:val="Tekstpodstawowy"/>
    <w:pPr>
      <w:keepNext/>
      <w:keepLines/>
      <w:jc w:val="center"/>
    </w:pPr>
  </w:style>
  <w:style w:type="paragraph" w:styleId="Data">
    <w:name w:val="Date"/>
    <w:next w:val="Tekstpodstawowy"/>
    <w:pPr>
      <w:keepNext/>
      <w:keepLines/>
      <w:jc w:val="center"/>
    </w:pPr>
  </w:style>
  <w:style w:type="paragraph" w:customStyle="1" w:styleId="Abstract">
    <w:name w:val="Abstract"/>
    <w:basedOn w:val="Normalny"/>
    <w:next w:val="Tekstpodstawowy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ny"/>
  </w:style>
  <w:style w:type="paragraph" w:styleId="Tekstblokowy">
    <w:name w:val="Block Text"/>
    <w:basedOn w:val="Tekstpodstawowy"/>
    <w:next w:val="Tekstpodstawowy"/>
    <w:uiPriority w:val="9"/>
    <w:unhideWhenUsed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kstprzypisudolnego">
    <w:name w:val="footnote text"/>
    <w:basedOn w:val="Normalny"/>
    <w:uiPriority w:val="9"/>
    <w:unhideWhenUsed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ny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ny"/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5A5AEF"/>
    <w:rPr>
      <w:b/>
      <w:bCs/>
      <w:color w:val="0B5294" w:themeColor="accent1" w:themeShade="BF"/>
      <w:sz w:val="16"/>
      <w:szCs w:val="16"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ny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LegendaZnak">
    <w:name w:val="Legenda Znak"/>
    <w:basedOn w:val="Domylnaczcionkaakapitu"/>
    <w:link w:val="Legenda"/>
    <w:uiPriority w:val="35"/>
    <w:rPr>
      <w:b/>
      <w:bCs/>
      <w:color w:val="0B5294" w:themeColor="accent1" w:themeShade="BF"/>
      <w:sz w:val="16"/>
      <w:szCs w:val="16"/>
    </w:rPr>
  </w:style>
  <w:style w:type="character" w:customStyle="1" w:styleId="VerbatimChar">
    <w:name w:val="Verbatim Char"/>
    <w:basedOn w:val="LegendaZnak"/>
    <w:link w:val="SourceCode"/>
    <w:rPr>
      <w:rFonts w:ascii="Consolas" w:hAnsi="Consolas"/>
      <w:b/>
      <w:bCs/>
      <w:color w:val="0B5294" w:themeColor="accent1" w:themeShade="BF"/>
      <w:sz w:val="22"/>
      <w:szCs w:val="16"/>
    </w:rPr>
  </w:style>
  <w:style w:type="character" w:styleId="Odwoanieprzypisudolnego">
    <w:name w:val="footnote reference"/>
    <w:basedOn w:val="LegendaZnak"/>
    <w:rPr>
      <w:b/>
      <w:bCs/>
      <w:color w:val="0B5294" w:themeColor="accent1" w:themeShade="BF"/>
      <w:sz w:val="16"/>
      <w:szCs w:val="16"/>
      <w:vertAlign w:val="superscript"/>
    </w:rPr>
  </w:style>
  <w:style w:type="character" w:styleId="Hipercze">
    <w:name w:val="Hyperlink"/>
    <w:basedOn w:val="LegendaZnak"/>
    <w:rPr>
      <w:b/>
      <w:bCs/>
      <w:color w:val="0F6FC6" w:themeColor="accent1"/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A5AEF"/>
    <w:pPr>
      <w:outlineLvl w:val="9"/>
    </w:pPr>
  </w:style>
  <w:style w:type="character" w:customStyle="1" w:styleId="Nagwek1Znak">
    <w:name w:val="Nagłówek 1 Znak"/>
    <w:basedOn w:val="Domylnaczcionkaakapitu"/>
    <w:link w:val="Nagwek1"/>
    <w:uiPriority w:val="9"/>
    <w:rsid w:val="00446B7B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5A5AEF"/>
    <w:rPr>
      <w:caps/>
      <w:spacing w:val="15"/>
      <w:shd w:val="clear" w:color="auto" w:fill="C7E2FA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5A5AEF"/>
    <w:rPr>
      <w:caps/>
      <w:color w:val="073662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5A5AEF"/>
    <w:rPr>
      <w:caps/>
      <w:color w:val="0B5294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5A5AEF"/>
    <w:rPr>
      <w:caps/>
      <w:color w:val="0B5294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rsid w:val="005A5AEF"/>
    <w:rPr>
      <w:caps/>
      <w:color w:val="0B5294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rsid w:val="005A5AEF"/>
    <w:rPr>
      <w:caps/>
      <w:color w:val="0B5294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5A5AEF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rsid w:val="005A5AEF"/>
    <w:rPr>
      <w:i/>
      <w:iCs/>
      <w:caps/>
      <w:spacing w:val="10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5A5AEF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rsid w:val="005A5AEF"/>
    <w:rPr>
      <w:caps/>
      <w:color w:val="337FD4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5A5AEF"/>
    <w:rPr>
      <w:b/>
      <w:bCs/>
    </w:rPr>
  </w:style>
  <w:style w:type="character" w:styleId="Uwydatnienie">
    <w:name w:val="Emphasis"/>
    <w:uiPriority w:val="20"/>
    <w:qFormat/>
    <w:rsid w:val="005A5AEF"/>
    <w:rPr>
      <w:caps/>
      <w:color w:val="073662" w:themeColor="accent1" w:themeShade="7F"/>
      <w:spacing w:val="5"/>
    </w:rPr>
  </w:style>
  <w:style w:type="paragraph" w:styleId="Bezodstpw">
    <w:name w:val="No Spacing"/>
    <w:uiPriority w:val="1"/>
    <w:qFormat/>
    <w:rsid w:val="005A5AE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A5AEF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5A5AEF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5AEF"/>
    <w:pPr>
      <w:spacing w:before="240" w:line="240" w:lineRule="auto"/>
      <w:ind w:left="1080" w:right="1080"/>
      <w:jc w:val="center"/>
    </w:pPr>
    <w:rPr>
      <w:color w:val="0F6FC6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5AEF"/>
    <w:rPr>
      <w:color w:val="0F6FC6" w:themeColor="accent1"/>
      <w:sz w:val="24"/>
      <w:szCs w:val="24"/>
    </w:rPr>
  </w:style>
  <w:style w:type="character" w:styleId="Wyrnieniedelikatne">
    <w:name w:val="Subtle Emphasis"/>
    <w:uiPriority w:val="19"/>
    <w:qFormat/>
    <w:rsid w:val="005A5AEF"/>
    <w:rPr>
      <w:i/>
      <w:iCs/>
      <w:color w:val="073662" w:themeColor="accent1" w:themeShade="7F"/>
    </w:rPr>
  </w:style>
  <w:style w:type="character" w:styleId="Wyrnienieintensywne">
    <w:name w:val="Intense Emphasis"/>
    <w:uiPriority w:val="21"/>
    <w:qFormat/>
    <w:rsid w:val="005A5AEF"/>
    <w:rPr>
      <w:b/>
      <w:bCs/>
      <w:caps/>
      <w:color w:val="073662" w:themeColor="accent1" w:themeShade="7F"/>
      <w:spacing w:val="10"/>
    </w:rPr>
  </w:style>
  <w:style w:type="character" w:styleId="Odwoaniedelikatne">
    <w:name w:val="Subtle Reference"/>
    <w:uiPriority w:val="31"/>
    <w:qFormat/>
    <w:rsid w:val="005A5AEF"/>
    <w:rPr>
      <w:b/>
      <w:bCs/>
      <w:color w:val="0F6FC6" w:themeColor="accent1"/>
    </w:rPr>
  </w:style>
  <w:style w:type="character" w:styleId="Odwoanieintensywne">
    <w:name w:val="Intense Reference"/>
    <w:uiPriority w:val="32"/>
    <w:qFormat/>
    <w:rsid w:val="005A5AEF"/>
    <w:rPr>
      <w:b/>
      <w:bCs/>
      <w:i/>
      <w:iCs/>
      <w:caps/>
      <w:color w:val="0F6FC6" w:themeColor="accent1"/>
    </w:rPr>
  </w:style>
  <w:style w:type="character" w:styleId="Tytuksiki">
    <w:name w:val="Book Title"/>
    <w:uiPriority w:val="33"/>
    <w:qFormat/>
    <w:rsid w:val="005A5AEF"/>
    <w:rPr>
      <w:b/>
      <w:bCs/>
      <w:i/>
      <w:iCs/>
      <w:spacing w:val="0"/>
    </w:rPr>
  </w:style>
  <w:style w:type="paragraph" w:customStyle="1" w:styleId="SourceCode">
    <w:name w:val="Source Code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bCs/>
      <w:color w:val="007020"/>
      <w:sz w:val="22"/>
      <w:szCs w:val="16"/>
    </w:rPr>
  </w:style>
  <w:style w:type="character" w:customStyle="1" w:styleId="DataTypeTok">
    <w:name w:val="DataTypeTok"/>
    <w:basedOn w:val="VerbatimChar"/>
    <w:rPr>
      <w:rFonts w:ascii="Consolas" w:hAnsi="Consolas"/>
      <w:b/>
      <w:bCs/>
      <w:color w:val="902000"/>
      <w:sz w:val="22"/>
      <w:szCs w:val="16"/>
    </w:rPr>
  </w:style>
  <w:style w:type="character" w:customStyle="1" w:styleId="DecValTok">
    <w:name w:val="DecValTok"/>
    <w:basedOn w:val="VerbatimChar"/>
    <w:rPr>
      <w:rFonts w:ascii="Consolas" w:hAnsi="Consolas"/>
      <w:b/>
      <w:bCs/>
      <w:color w:val="40A070"/>
      <w:sz w:val="22"/>
      <w:szCs w:val="16"/>
    </w:rPr>
  </w:style>
  <w:style w:type="character" w:customStyle="1" w:styleId="BaseNTok">
    <w:name w:val="BaseNTok"/>
    <w:basedOn w:val="VerbatimChar"/>
    <w:rPr>
      <w:rFonts w:ascii="Consolas" w:hAnsi="Consolas"/>
      <w:b/>
      <w:bCs/>
      <w:color w:val="40A070"/>
      <w:sz w:val="22"/>
      <w:szCs w:val="16"/>
    </w:rPr>
  </w:style>
  <w:style w:type="character" w:customStyle="1" w:styleId="FloatTok">
    <w:name w:val="FloatTok"/>
    <w:basedOn w:val="VerbatimChar"/>
    <w:rPr>
      <w:rFonts w:ascii="Consolas" w:hAnsi="Consolas"/>
      <w:b/>
      <w:bCs/>
      <w:color w:val="40A070"/>
      <w:sz w:val="22"/>
      <w:szCs w:val="16"/>
    </w:rPr>
  </w:style>
  <w:style w:type="character" w:customStyle="1" w:styleId="ConstantTok">
    <w:name w:val="ConstantTok"/>
    <w:basedOn w:val="VerbatimChar"/>
    <w:rPr>
      <w:rFonts w:ascii="Consolas" w:hAnsi="Consolas"/>
      <w:b/>
      <w:bCs/>
      <w:color w:val="880000"/>
      <w:sz w:val="22"/>
      <w:szCs w:val="16"/>
    </w:rPr>
  </w:style>
  <w:style w:type="character" w:customStyle="1" w:styleId="CharTok">
    <w:name w:val="CharTok"/>
    <w:basedOn w:val="VerbatimChar"/>
    <w:rPr>
      <w:rFonts w:ascii="Consolas" w:hAnsi="Consolas"/>
      <w:b/>
      <w:bCs/>
      <w:color w:val="4070A0"/>
      <w:sz w:val="22"/>
      <w:szCs w:val="16"/>
    </w:rPr>
  </w:style>
  <w:style w:type="character" w:customStyle="1" w:styleId="SpecialCharTok">
    <w:name w:val="SpecialCharTok"/>
    <w:basedOn w:val="VerbatimChar"/>
    <w:rPr>
      <w:rFonts w:ascii="Consolas" w:hAnsi="Consolas"/>
      <w:b/>
      <w:bCs/>
      <w:color w:val="4070A0"/>
      <w:sz w:val="22"/>
      <w:szCs w:val="16"/>
    </w:rPr>
  </w:style>
  <w:style w:type="character" w:customStyle="1" w:styleId="StringTok">
    <w:name w:val="StringTok"/>
    <w:basedOn w:val="VerbatimChar"/>
    <w:rPr>
      <w:rFonts w:ascii="Consolas" w:hAnsi="Consolas"/>
      <w:b/>
      <w:bCs/>
      <w:color w:val="4070A0"/>
      <w:sz w:val="22"/>
      <w:szCs w:val="16"/>
    </w:rPr>
  </w:style>
  <w:style w:type="character" w:customStyle="1" w:styleId="VerbatimStringTok">
    <w:name w:val="VerbatimStringTok"/>
    <w:basedOn w:val="VerbatimChar"/>
    <w:rPr>
      <w:rFonts w:ascii="Consolas" w:hAnsi="Consolas"/>
      <w:b/>
      <w:bCs/>
      <w:color w:val="4070A0"/>
      <w:sz w:val="22"/>
      <w:szCs w:val="16"/>
    </w:rPr>
  </w:style>
  <w:style w:type="character" w:customStyle="1" w:styleId="SpecialStringTok">
    <w:name w:val="SpecialStringTok"/>
    <w:basedOn w:val="VerbatimChar"/>
    <w:rPr>
      <w:rFonts w:ascii="Consolas" w:hAnsi="Consolas"/>
      <w:b/>
      <w:bCs/>
      <w:color w:val="BB6688"/>
      <w:sz w:val="22"/>
      <w:szCs w:val="16"/>
    </w:rPr>
  </w:style>
  <w:style w:type="character" w:customStyle="1" w:styleId="ImportTok">
    <w:name w:val="ImportTok"/>
    <w:basedOn w:val="VerbatimChar"/>
    <w:rPr>
      <w:rFonts w:ascii="Consolas" w:hAnsi="Consolas"/>
      <w:b/>
      <w:bCs/>
      <w:color w:val="0B5294" w:themeColor="accent1" w:themeShade="BF"/>
      <w:sz w:val="22"/>
      <w:szCs w:val="16"/>
    </w:rPr>
  </w:style>
  <w:style w:type="character" w:customStyle="1" w:styleId="CommentTok">
    <w:name w:val="CommentTok"/>
    <w:basedOn w:val="VerbatimChar"/>
    <w:rPr>
      <w:rFonts w:ascii="Consolas" w:hAnsi="Consolas"/>
      <w:b/>
      <w:bCs/>
      <w:i/>
      <w:color w:val="60A0B0"/>
      <w:sz w:val="22"/>
      <w:szCs w:val="16"/>
    </w:rPr>
  </w:style>
  <w:style w:type="character" w:customStyle="1" w:styleId="DocumentationTok">
    <w:name w:val="DocumentationTok"/>
    <w:basedOn w:val="VerbatimChar"/>
    <w:rPr>
      <w:rFonts w:ascii="Consolas" w:hAnsi="Consolas"/>
      <w:b/>
      <w:bCs/>
      <w:i/>
      <w:color w:val="BA2121"/>
      <w:sz w:val="22"/>
      <w:szCs w:val="16"/>
    </w:rPr>
  </w:style>
  <w:style w:type="character" w:customStyle="1" w:styleId="AnnotationTok">
    <w:name w:val="AnnotationTok"/>
    <w:basedOn w:val="VerbatimChar"/>
    <w:rPr>
      <w:rFonts w:ascii="Consolas" w:hAnsi="Consolas"/>
      <w:b/>
      <w:bCs/>
      <w:i/>
      <w:color w:val="60A0B0"/>
      <w:sz w:val="22"/>
      <w:szCs w:val="16"/>
    </w:rPr>
  </w:style>
  <w:style w:type="character" w:customStyle="1" w:styleId="CommentVarTok">
    <w:name w:val="CommentVarTok"/>
    <w:basedOn w:val="VerbatimChar"/>
    <w:rPr>
      <w:rFonts w:ascii="Consolas" w:hAnsi="Consolas"/>
      <w:b/>
      <w:bCs/>
      <w:i/>
      <w:color w:val="60A0B0"/>
      <w:sz w:val="22"/>
      <w:szCs w:val="16"/>
    </w:rPr>
  </w:style>
  <w:style w:type="character" w:customStyle="1" w:styleId="OtherTok">
    <w:name w:val="OtherTok"/>
    <w:basedOn w:val="VerbatimChar"/>
    <w:rPr>
      <w:rFonts w:ascii="Consolas" w:hAnsi="Consolas"/>
      <w:b/>
      <w:bCs/>
      <w:color w:val="007020"/>
      <w:sz w:val="22"/>
      <w:szCs w:val="16"/>
    </w:rPr>
  </w:style>
  <w:style w:type="character" w:customStyle="1" w:styleId="FunctionTok">
    <w:name w:val="FunctionTok"/>
    <w:basedOn w:val="VerbatimChar"/>
    <w:rPr>
      <w:rFonts w:ascii="Consolas" w:hAnsi="Consolas"/>
      <w:b/>
      <w:bCs/>
      <w:color w:val="06287E"/>
      <w:sz w:val="22"/>
      <w:szCs w:val="16"/>
    </w:rPr>
  </w:style>
  <w:style w:type="character" w:customStyle="1" w:styleId="VariableTok">
    <w:name w:val="VariableTok"/>
    <w:basedOn w:val="VerbatimChar"/>
    <w:rPr>
      <w:rFonts w:ascii="Consolas" w:hAnsi="Consolas"/>
      <w:b/>
      <w:bCs/>
      <w:color w:val="19177C"/>
      <w:sz w:val="22"/>
      <w:szCs w:val="16"/>
    </w:rPr>
  </w:style>
  <w:style w:type="character" w:customStyle="1" w:styleId="ControlFlowTok">
    <w:name w:val="ControlFlowTok"/>
    <w:basedOn w:val="VerbatimChar"/>
    <w:rPr>
      <w:rFonts w:ascii="Consolas" w:hAnsi="Consolas"/>
      <w:b/>
      <w:bCs/>
      <w:color w:val="007020"/>
      <w:sz w:val="22"/>
      <w:szCs w:val="16"/>
    </w:rPr>
  </w:style>
  <w:style w:type="character" w:customStyle="1" w:styleId="OperatorTok">
    <w:name w:val="OperatorTok"/>
    <w:basedOn w:val="VerbatimChar"/>
    <w:rPr>
      <w:rFonts w:ascii="Consolas" w:hAnsi="Consolas"/>
      <w:b/>
      <w:bCs/>
      <w:color w:val="666666"/>
      <w:sz w:val="22"/>
      <w:szCs w:val="16"/>
    </w:rPr>
  </w:style>
  <w:style w:type="character" w:customStyle="1" w:styleId="BuiltInTok">
    <w:name w:val="BuiltInTok"/>
    <w:basedOn w:val="VerbatimChar"/>
    <w:rPr>
      <w:rFonts w:ascii="Consolas" w:hAnsi="Consolas"/>
      <w:b/>
      <w:bCs/>
      <w:color w:val="0B5294" w:themeColor="accent1" w:themeShade="BF"/>
      <w:sz w:val="22"/>
      <w:szCs w:val="16"/>
    </w:rPr>
  </w:style>
  <w:style w:type="character" w:customStyle="1" w:styleId="ExtensionTok">
    <w:name w:val="ExtensionTok"/>
    <w:basedOn w:val="VerbatimChar"/>
    <w:rPr>
      <w:rFonts w:ascii="Consolas" w:hAnsi="Consolas"/>
      <w:b/>
      <w:bCs/>
      <w:color w:val="0B5294" w:themeColor="accent1" w:themeShade="BF"/>
      <w:sz w:val="22"/>
      <w:szCs w:val="16"/>
    </w:rPr>
  </w:style>
  <w:style w:type="character" w:customStyle="1" w:styleId="PreprocessorTok">
    <w:name w:val="PreprocessorTok"/>
    <w:basedOn w:val="VerbatimChar"/>
    <w:rPr>
      <w:rFonts w:ascii="Consolas" w:hAnsi="Consolas"/>
      <w:b/>
      <w:bCs/>
      <w:color w:val="BC7A00"/>
      <w:sz w:val="22"/>
      <w:szCs w:val="16"/>
    </w:rPr>
  </w:style>
  <w:style w:type="character" w:customStyle="1" w:styleId="AttributeTok">
    <w:name w:val="AttributeTok"/>
    <w:basedOn w:val="VerbatimChar"/>
    <w:rPr>
      <w:rFonts w:ascii="Consolas" w:hAnsi="Consolas"/>
      <w:b/>
      <w:bCs/>
      <w:color w:val="7D9029"/>
      <w:sz w:val="22"/>
      <w:szCs w:val="16"/>
    </w:rPr>
  </w:style>
  <w:style w:type="character" w:customStyle="1" w:styleId="RegionMarkerTok">
    <w:name w:val="RegionMarkerTok"/>
    <w:basedOn w:val="VerbatimChar"/>
    <w:rPr>
      <w:rFonts w:ascii="Consolas" w:hAnsi="Consolas"/>
      <w:b/>
      <w:bCs/>
      <w:color w:val="0B5294" w:themeColor="accent1" w:themeShade="BF"/>
      <w:sz w:val="22"/>
      <w:szCs w:val="16"/>
    </w:rPr>
  </w:style>
  <w:style w:type="character" w:customStyle="1" w:styleId="InformationTok">
    <w:name w:val="InformationTok"/>
    <w:basedOn w:val="VerbatimChar"/>
    <w:rPr>
      <w:rFonts w:ascii="Consolas" w:hAnsi="Consolas"/>
      <w:b/>
      <w:bCs/>
      <w:i/>
      <w:color w:val="60A0B0"/>
      <w:sz w:val="22"/>
      <w:szCs w:val="16"/>
    </w:rPr>
  </w:style>
  <w:style w:type="character" w:customStyle="1" w:styleId="WarningTok">
    <w:name w:val="WarningTok"/>
    <w:basedOn w:val="VerbatimChar"/>
    <w:rPr>
      <w:rFonts w:ascii="Consolas" w:hAnsi="Consolas"/>
      <w:b/>
      <w:bCs/>
      <w:i/>
      <w:color w:val="60A0B0"/>
      <w:sz w:val="22"/>
      <w:szCs w:val="16"/>
    </w:rPr>
  </w:style>
  <w:style w:type="character" w:customStyle="1" w:styleId="AlertTok">
    <w:name w:val="AlertTok"/>
    <w:basedOn w:val="VerbatimChar"/>
    <w:rPr>
      <w:rFonts w:ascii="Consolas" w:hAnsi="Consolas"/>
      <w:b/>
      <w:bCs/>
      <w:color w:val="FF0000"/>
      <w:sz w:val="22"/>
      <w:szCs w:val="16"/>
    </w:rPr>
  </w:style>
  <w:style w:type="character" w:customStyle="1" w:styleId="ErrorTok">
    <w:name w:val="ErrorTok"/>
    <w:basedOn w:val="VerbatimChar"/>
    <w:rPr>
      <w:rFonts w:ascii="Consolas" w:hAnsi="Consolas"/>
      <w:b/>
      <w:bCs/>
      <w:color w:val="FF0000"/>
      <w:sz w:val="22"/>
      <w:szCs w:val="16"/>
    </w:rPr>
  </w:style>
  <w:style w:type="character" w:customStyle="1" w:styleId="NormalTok">
    <w:name w:val="NormalTok"/>
    <w:basedOn w:val="VerbatimChar"/>
    <w:rPr>
      <w:rFonts w:ascii="Consolas" w:hAnsi="Consolas"/>
      <w:b/>
      <w:bCs/>
      <w:color w:val="0B5294" w:themeColor="accent1" w:themeShade="BF"/>
      <w:sz w:val="22"/>
      <w:szCs w:val="16"/>
    </w:rPr>
  </w:style>
  <w:style w:type="paragraph" w:styleId="Nagwek">
    <w:name w:val="header"/>
    <w:basedOn w:val="Normalny"/>
    <w:link w:val="NagwekZnak"/>
    <w:unhideWhenUsed/>
    <w:rsid w:val="00583B0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D02CFB"/>
  </w:style>
  <w:style w:type="character" w:customStyle="1" w:styleId="NagwekZnak">
    <w:name w:val="Nagłówek Znak"/>
    <w:basedOn w:val="Domylnaczcionkaakapitu"/>
    <w:link w:val="Nagwek"/>
    <w:rsid w:val="00583B03"/>
  </w:style>
  <w:style w:type="paragraph" w:styleId="Stopka">
    <w:name w:val="footer"/>
    <w:basedOn w:val="Normalny"/>
    <w:link w:val="StopkaZnak"/>
    <w:uiPriority w:val="99"/>
    <w:unhideWhenUsed/>
    <w:rsid w:val="00583B0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B03"/>
  </w:style>
  <w:style w:type="character" w:styleId="Nierozpoznanawzmianka">
    <w:name w:val="Unresolved Mention"/>
    <w:basedOn w:val="Domylnaczcionkaakapitu"/>
    <w:uiPriority w:val="99"/>
    <w:semiHidden/>
    <w:unhideWhenUsed/>
    <w:rsid w:val="00583B0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3.xml" /><Relationship Id="rId10" Type="http://schemas.openxmlformats.org/officeDocument/2006/relationships/header" Target="header2.xml" /><Relationship Id="rId11" Type="http://schemas.openxmlformats.org/officeDocument/2006/relationships/header" Target="header1.xml" /><Relationship Id="rId12" Type="http://schemas.openxmlformats.org/officeDocument/2006/relationships/footer" Target="footer2.xml" /><Relationship Id="rId13" Type="http://schemas.openxmlformats.org/officeDocument/2006/relationships/footer" Target="footer1.xml" /><Relationship Id="rId14" Type="http://schemas.openxmlformats.org/officeDocument/2006/relationships/footer" Target="footer3.xml" /><Relationship Type="http://schemas.openxmlformats.org/officeDocument/2006/relationships/hyperlink" Id="rId29" Target="/cdn-cgi/l/email-protection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9" Target="/cdn-cgi/l/email-protection" TargetMode="Externa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ProgressProject">
      <a:dk1>
        <a:srgbClr val="17406D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4119</TotalTime>
  <Pages>7</Pages>
  <Words>1243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Controlling w logistyce - Controlling operacyjny</vt:lpstr>
    </vt:vector>
  </TitlesOfParts>
  <Company/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Trening cyberkomunikacji zarządczej</dc:title>
  <dc:creator/>
  <cp:keywords/>
  <dcterms:created xsi:type="dcterms:W3CDTF">2025-03-24T18:45:51Z</dcterms:created>
  <dcterms:modified xsi:type="dcterms:W3CDTF">2025-03-24T18:45:51Z</dcterms:modified>
</cp:coreProperties>
</file>